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44E795B9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B15FCC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530F02" w:rsidRPr="00530F02">
        <w:rPr>
          <w:rFonts w:ascii="Montserrat" w:hAnsi="Montserrat"/>
          <w:sz w:val="18"/>
          <w:szCs w:val="18"/>
        </w:rPr>
        <w:t>1</w:t>
      </w:r>
      <w:r w:rsidR="00B15FCC">
        <w:rPr>
          <w:rFonts w:ascii="Montserrat" w:hAnsi="Montserrat"/>
          <w:sz w:val="18"/>
          <w:szCs w:val="18"/>
        </w:rPr>
        <w:t>2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31D4B1E1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02.02.2026 17:13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02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2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B15FCC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6B4B8273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07.04.2026 14:29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0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7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4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B15FCC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F60AE5E" w14:textId="77777777" w:rsidR="00B15FCC" w:rsidRPr="00B15FCC" w:rsidRDefault="00274AA1" w:rsidP="00274AA1">
      <w:pPr>
        <w:ind w:left="-284" w:firstLine="568"/>
        <w:jc w:val="both"/>
        <w:rPr>
          <w:rFonts w:ascii="Montserrat" w:hAnsi="Montserrat" w:cstheme="minorHAnsi"/>
          <w:i/>
          <w:iCs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="00B15FCC">
        <w:rPr>
          <w:rFonts w:ascii="Montserrat" w:hAnsi="Montserrat" w:cstheme="minorHAnsi"/>
          <w:i/>
          <w:iCs/>
          <w:sz w:val="18"/>
          <w:szCs w:val="18"/>
        </w:rPr>
        <w:t>Скорректированы показатели</w:t>
      </w:r>
      <w:r w:rsidR="00B15FCC" w:rsidRPr="00B15FCC">
        <w:rPr>
          <w:rFonts w:ascii="Montserrat" w:hAnsi="Montserrat" w:cstheme="minorHAnsi"/>
          <w:i/>
          <w:iCs/>
          <w:sz w:val="18"/>
          <w:szCs w:val="18"/>
        </w:rPr>
        <w:t>:</w:t>
      </w:r>
    </w:p>
    <w:p w14:paraId="78B5C09D" w14:textId="5B85D07E" w:rsidR="00274AA1" w:rsidRP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eastAsia="SimSun" w:hAnsi="Montserrat"/>
          <w:i/>
          <w:iCs/>
          <w:sz w:val="18"/>
          <w:szCs w:val="18"/>
          <w:lang w:val="ru-RU" w:eastAsia="zh-CN"/>
        </w:rPr>
      </w:pPr>
      <w:r w:rsidRPr="005E5F81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Денежные средства</w:t>
      </w:r>
      <w:r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,</w:t>
      </w:r>
      <w:r w:rsidRPr="005E5F81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 xml:space="preserve"> в том числе на счетах по депозиту в кредитных организаци</w:t>
      </w:r>
      <w:r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ях</w:t>
      </w:r>
      <w:r w:rsidR="00B15FCC" w:rsidRPr="005E5F81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;</w:t>
      </w:r>
    </w:p>
    <w:p w14:paraId="78E09E5B" w14:textId="7FA682D6" w:rsidR="00B15FCC" w:rsidRPr="00B15FCC" w:rsidRDefault="005E5F81" w:rsidP="00B15FCC">
      <w:pPr>
        <w:pStyle w:val="ad"/>
        <w:numPr>
          <w:ilvl w:val="0"/>
          <w:numId w:val="8"/>
        </w:numPr>
        <w:jc w:val="both"/>
        <w:rPr>
          <w:rFonts w:ascii="Montserrat" w:eastAsia="SimSun" w:hAnsi="Montserrat"/>
          <w:i/>
          <w:iCs/>
          <w:sz w:val="18"/>
          <w:szCs w:val="18"/>
          <w:lang w:eastAsia="zh-CN"/>
        </w:rPr>
      </w:pPr>
      <w:r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Общая стоимость активов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;</w:t>
      </w:r>
    </w:p>
    <w:p w14:paraId="27719783" w14:textId="7D8CE17E" w:rsidR="00EA77C1" w:rsidRP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en-US"/>
        </w:rPr>
      </w:pPr>
      <w:r w:rsidRPr="005E5F81">
        <w:rPr>
          <w:rFonts w:ascii="Montserrat" w:hAnsi="Montserrat"/>
          <w:sz w:val="18"/>
          <w:szCs w:val="18"/>
        </w:rPr>
        <w:t>Общая величина обязательств</w:t>
      </w:r>
      <w:r w:rsidR="00B15FCC">
        <w:rPr>
          <w:rFonts w:ascii="Montserrat" w:hAnsi="Montserrat"/>
          <w:sz w:val="18"/>
          <w:szCs w:val="18"/>
          <w:lang w:val="en-US"/>
        </w:rPr>
        <w:t>;</w:t>
      </w:r>
    </w:p>
    <w:p w14:paraId="276D9CFB" w14:textId="304AC107" w:rsid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ru-RU"/>
        </w:rPr>
      </w:pPr>
      <w:r w:rsidRPr="005E5F81">
        <w:rPr>
          <w:rFonts w:ascii="Montserrat" w:hAnsi="Montserrat"/>
          <w:sz w:val="18"/>
          <w:szCs w:val="18"/>
          <w:lang w:val="ru-RU"/>
        </w:rPr>
        <w:t>Кредиторская задолженность (кредитор - юридическое лицо)</w:t>
      </w:r>
      <w:r w:rsidRPr="005E5F81">
        <w:rPr>
          <w:rFonts w:ascii="Montserrat" w:hAnsi="Montserrat"/>
          <w:sz w:val="18"/>
          <w:szCs w:val="18"/>
          <w:lang w:val="ru-RU"/>
        </w:rPr>
        <w:t>;</w:t>
      </w:r>
    </w:p>
    <w:p w14:paraId="5E6ABA0E" w14:textId="3EDBF213" w:rsidR="005E5F81" w:rsidRP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ru-RU"/>
        </w:rPr>
      </w:pPr>
      <w:r w:rsidRPr="005E5F81">
        <w:rPr>
          <w:rFonts w:ascii="Montserrat" w:hAnsi="Montserrat"/>
          <w:sz w:val="18"/>
          <w:szCs w:val="18"/>
          <w:lang w:val="ru-RU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en-US"/>
        </w:rPr>
        <w:t>;</w:t>
      </w:r>
    </w:p>
    <w:p w14:paraId="314E502E" w14:textId="77777777" w:rsidR="00B15FCC" w:rsidRPr="005E5F81" w:rsidRDefault="00B15FCC" w:rsidP="006B5632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7C80B877" w:rsidR="00AA558B" w:rsidRPr="005E5F81" w:rsidRDefault="005E5F81" w:rsidP="00650B9B">
      <w:pPr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  <w:lang w:val="en-US"/>
        </w:rPr>
        <w:t>07</w:t>
      </w:r>
      <w:r w:rsidR="00AA558B">
        <w:rPr>
          <w:rFonts w:ascii="Montserrat" w:hAnsi="Montserrat"/>
          <w:sz w:val="18"/>
          <w:szCs w:val="18"/>
        </w:rPr>
        <w:t>.</w:t>
      </w:r>
      <w:r>
        <w:rPr>
          <w:rFonts w:ascii="Montserrat" w:hAnsi="Montserrat"/>
          <w:sz w:val="18"/>
          <w:szCs w:val="18"/>
          <w:lang w:val="en-US"/>
        </w:rPr>
        <w:t>04</w:t>
      </w:r>
      <w:r w:rsidR="00AA558B">
        <w:rPr>
          <w:rFonts w:ascii="Montserrat" w:hAnsi="Montserrat"/>
          <w:sz w:val="18"/>
          <w:szCs w:val="18"/>
        </w:rPr>
        <w:t>.202</w:t>
      </w:r>
      <w:r>
        <w:rPr>
          <w:rFonts w:ascii="Montserrat" w:hAnsi="Montserrat"/>
          <w:sz w:val="18"/>
          <w:szCs w:val="18"/>
          <w:lang w:val="en-US"/>
        </w:rPr>
        <w:t>6</w:t>
      </w:r>
    </w:p>
    <w:sectPr w:rsidR="00AA558B" w:rsidRPr="005E5F8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5E5F81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4518"/>
    <w:multiLevelType w:val="hybridMultilevel"/>
    <w:tmpl w:val="96D4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7"/>
  </w:num>
  <w:num w:numId="2" w16cid:durableId="1526403823">
    <w:abstractNumId w:val="4"/>
  </w:num>
  <w:num w:numId="3" w16cid:durableId="1572890034">
    <w:abstractNumId w:val="0"/>
  </w:num>
  <w:num w:numId="4" w16cid:durableId="1074357318">
    <w:abstractNumId w:val="6"/>
  </w:num>
  <w:num w:numId="5" w16cid:durableId="1318530085">
    <w:abstractNumId w:val="2"/>
  </w:num>
  <w:num w:numId="6" w16cid:durableId="1594583664">
    <w:abstractNumId w:val="5"/>
  </w:num>
  <w:num w:numId="7" w16cid:durableId="2132094179">
    <w:abstractNumId w:val="1"/>
  </w:num>
  <w:num w:numId="8" w16cid:durableId="14759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557D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01BB"/>
    <w:rsid w:val="005B7397"/>
    <w:rsid w:val="005D2F25"/>
    <w:rsid w:val="005E35D1"/>
    <w:rsid w:val="005E5F8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C4A98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15FCC"/>
    <w:rsid w:val="00B6076D"/>
    <w:rsid w:val="00B73ED9"/>
    <w:rsid w:val="00BA692E"/>
    <w:rsid w:val="00BD00FA"/>
    <w:rsid w:val="00BD5BF5"/>
    <w:rsid w:val="00BD62DB"/>
    <w:rsid w:val="00BD6D68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2026-04-07T11:33:00Z</dcterms:created>
  <dcterms:modified xsi:type="dcterms:W3CDTF">2026-04-07T11:33:00Z</dcterms:modified>
</cp:coreProperties>
</file>