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73ADCC72" w14:textId="77777777" w:rsidR="001B39EB" w:rsidRDefault="001B39EB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1B39EB">
        <w:rPr>
          <w:rFonts w:ascii="Times New Roman" w:eastAsia="Montserrat Medium" w:hAnsi="Times New Roman" w:cs="Times New Roman"/>
          <w:b/>
          <w:bCs/>
        </w:rPr>
        <w:t>Сообщение о выплате дохода от доверительного управления</w:t>
      </w:r>
      <w:r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</w:p>
    <w:p w14:paraId="0A50E11F" w14:textId="1D62E1CC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паев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</w:t>
      </w:r>
      <w:proofErr w:type="spellStart"/>
      <w:r w:rsidRPr="005C3F5A">
        <w:rPr>
          <w:rFonts w:ascii="Times New Roman" w:eastAsia="Montserrat Medium" w:hAnsi="Times New Roman" w:cs="Times New Roman"/>
          <w:b/>
          <w:bCs/>
        </w:rPr>
        <w:t>инвестиционн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фонд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ом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недвижимости «</w:t>
      </w:r>
      <w:r w:rsidR="00E03544" w:rsidRPr="005C3F5A">
        <w:rPr>
          <w:rFonts w:ascii="Times New Roman" w:eastAsia="Montserrat Medium" w:hAnsi="Times New Roman" w:cs="Times New Roman"/>
          <w:b/>
          <w:bCs/>
        </w:rPr>
        <w:t>УФА ЭКСПО</w:t>
      </w:r>
      <w:r w:rsidRPr="005C3F5A">
        <w:rPr>
          <w:rFonts w:ascii="Times New Roman" w:eastAsia="Montserrat Medium" w:hAnsi="Times New Roman" w:cs="Times New Roman"/>
          <w:b/>
          <w:bCs/>
        </w:rPr>
        <w:t>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1F18F817" w14:textId="658C21D3" w:rsidR="005B6416" w:rsidRPr="005A478E" w:rsidRDefault="005C3F5A" w:rsidP="005A478E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сообщает о выплате дохода </w:t>
      </w:r>
      <w:r w:rsidR="005A478E" w:rsidRPr="005A478E">
        <w:rPr>
          <w:rFonts w:ascii="Times New Roman" w:eastAsia="Montserrat Medium" w:hAnsi="Times New Roman" w:cs="Times New Roman"/>
          <w:b/>
          <w:bCs/>
        </w:rPr>
        <w:t xml:space="preserve">от доверительного управления Закрытым паевым инвестиционным фондом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 xml:space="preserve">, правила доверительного управления Закрытым паевым инвестиционным фондом недвижимости </w:t>
      </w:r>
      <w:r w:rsidR="005B6416" w:rsidRPr="005C3F5A">
        <w:rPr>
          <w:rFonts w:ascii="Times New Roman" w:eastAsia="Montserrat Medium" w:hAnsi="Times New Roman" w:cs="Times New Roman"/>
        </w:rPr>
        <w:t>«УФА</w:t>
      </w:r>
      <w:r w:rsidR="005B6416"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="005B6416"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="005B6416"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="005B6416"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57ED2542" w14:textId="6C3AC83A" w:rsidR="001B39EB" w:rsidRPr="001B39EB" w:rsidRDefault="001B39EB" w:rsidP="005B6416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распределению среди владельцев инвестиционных паев: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47DCE21B" w14:textId="29C4A294" w:rsidR="001B39EB" w:rsidRDefault="001B39EB" w:rsidP="001B39EB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выплате, приходящегося на один инвестиционный пай: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1F2A6FDD" w14:textId="5F5DCAA5" w:rsidR="005C3F5A" w:rsidRPr="00E03544" w:rsidRDefault="005C3F5A" w:rsidP="00E03544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F52D54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  <w:lang w:val="ru-RU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03647"/>
    <w:rsid w:val="00177E67"/>
    <w:rsid w:val="001B39EB"/>
    <w:rsid w:val="002261DD"/>
    <w:rsid w:val="00244E33"/>
    <w:rsid w:val="00255CFC"/>
    <w:rsid w:val="00391F3A"/>
    <w:rsid w:val="003A6272"/>
    <w:rsid w:val="003B4DB2"/>
    <w:rsid w:val="004674AA"/>
    <w:rsid w:val="004B6C10"/>
    <w:rsid w:val="00506C1F"/>
    <w:rsid w:val="00575579"/>
    <w:rsid w:val="005A478E"/>
    <w:rsid w:val="005B6416"/>
    <w:rsid w:val="005C3F5A"/>
    <w:rsid w:val="00627E9C"/>
    <w:rsid w:val="00746D5A"/>
    <w:rsid w:val="007C05B0"/>
    <w:rsid w:val="007C5807"/>
    <w:rsid w:val="007C7B20"/>
    <w:rsid w:val="00814CFD"/>
    <w:rsid w:val="00832032"/>
    <w:rsid w:val="00843EC0"/>
    <w:rsid w:val="008446A7"/>
    <w:rsid w:val="00887CB3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00542"/>
    <w:rsid w:val="00A13FF4"/>
    <w:rsid w:val="00A160CF"/>
    <w:rsid w:val="00A3094B"/>
    <w:rsid w:val="00A75E02"/>
    <w:rsid w:val="00AA79ED"/>
    <w:rsid w:val="00AD2953"/>
    <w:rsid w:val="00AD5668"/>
    <w:rsid w:val="00AD57BB"/>
    <w:rsid w:val="00B10853"/>
    <w:rsid w:val="00B6076D"/>
    <w:rsid w:val="00C05AE7"/>
    <w:rsid w:val="00D20914"/>
    <w:rsid w:val="00D64CB7"/>
    <w:rsid w:val="00D72C5B"/>
    <w:rsid w:val="00D731E3"/>
    <w:rsid w:val="00D74EAF"/>
    <w:rsid w:val="00DD242D"/>
    <w:rsid w:val="00DE75B6"/>
    <w:rsid w:val="00DF4EF5"/>
    <w:rsid w:val="00E017CB"/>
    <w:rsid w:val="00E020C4"/>
    <w:rsid w:val="00E03544"/>
    <w:rsid w:val="00E0739B"/>
    <w:rsid w:val="00E7451D"/>
    <w:rsid w:val="00E76BB8"/>
    <w:rsid w:val="00E77977"/>
    <w:rsid w:val="00EB3A29"/>
    <w:rsid w:val="00EF625D"/>
    <w:rsid w:val="00F35C3D"/>
    <w:rsid w:val="00F52D54"/>
    <w:rsid w:val="00F92353"/>
    <w:rsid w:val="00F938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2026-05-04T06:58:00Z</dcterms:created>
  <dcterms:modified xsi:type="dcterms:W3CDTF">2026-05-04T06:58:00Z</dcterms:modified>
</cp:coreProperties>
</file>