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075CFB">
        <w:rPr>
          <w:rFonts w:ascii="Times New Roman" w:hAnsi="Times New Roman" w:cs="Times New Roman"/>
        </w:rPr>
        <w:t>по состоянию на 31.05</w:t>
      </w:r>
      <w:r w:rsidR="001A5F2C">
        <w:rPr>
          <w:rFonts w:ascii="Times New Roman" w:hAnsi="Times New Roman" w:cs="Times New Roman"/>
        </w:rPr>
        <w:t>.2022</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1175BA">
        <w:rPr>
          <w:rFonts w:ascii="Times New Roman" w:hAnsi="Times New Roman" w:cs="Times New Roman"/>
        </w:rPr>
        <w:t>ионного фонда инвестированы в 43</w:t>
      </w:r>
      <w:r w:rsidR="004C1ECC">
        <w:rPr>
          <w:rFonts w:ascii="Times New Roman" w:hAnsi="Times New Roman" w:cs="Times New Roman"/>
        </w:rPr>
        <w:t xml:space="preserve"> по</w:t>
      </w:r>
      <w:r w:rsidR="001175BA">
        <w:rPr>
          <w:rFonts w:ascii="Times New Roman" w:hAnsi="Times New Roman" w:cs="Times New Roman"/>
        </w:rPr>
        <w:t>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02:55:010715:1679</w:t>
            </w:r>
          </w:p>
        </w:tc>
        <w:tc>
          <w:tcPr>
            <w:tcW w:w="2636" w:type="dxa"/>
            <w:shd w:val="clear" w:color="auto" w:fill="auto"/>
            <w:noWrap/>
            <w:vAlign w:val="center"/>
            <w:hideMark/>
          </w:tcPr>
          <w:p w:rsidR="00B606BD" w:rsidRPr="00DC6881" w:rsidRDefault="001175BA" w:rsidP="00B606BD">
            <w:pPr>
              <w:spacing w:after="0" w:line="240" w:lineRule="auto"/>
              <w:jc w:val="center"/>
              <w:rPr>
                <w:rFonts w:ascii="Times New Roman" w:hAnsi="Times New Roman" w:cs="Times New Roman"/>
              </w:rPr>
            </w:pPr>
            <w:r>
              <w:rPr>
                <w:rFonts w:ascii="Times New Roman" w:hAnsi="Times New Roman" w:cs="Times New Roman"/>
              </w:rPr>
              <w:t>36.84</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02:55:010715:1686</w:t>
            </w:r>
          </w:p>
        </w:tc>
        <w:tc>
          <w:tcPr>
            <w:tcW w:w="2636" w:type="dxa"/>
            <w:shd w:val="clear" w:color="auto" w:fill="auto"/>
            <w:noWrap/>
            <w:vAlign w:val="center"/>
            <w:hideMark/>
          </w:tcPr>
          <w:p w:rsidR="00B606BD" w:rsidRPr="00DC6881" w:rsidRDefault="001175BA" w:rsidP="00B606BD">
            <w:pPr>
              <w:spacing w:after="0" w:line="240" w:lineRule="auto"/>
              <w:jc w:val="center"/>
              <w:rPr>
                <w:rFonts w:ascii="Times New Roman" w:hAnsi="Times New Roman" w:cs="Times New Roman"/>
              </w:rPr>
            </w:pPr>
            <w:r>
              <w:rPr>
                <w:rFonts w:ascii="Times New Roman" w:hAnsi="Times New Roman" w:cs="Times New Roman"/>
              </w:rPr>
              <w:t>24.99</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02:55:010715:1555</w:t>
            </w:r>
          </w:p>
        </w:tc>
        <w:tc>
          <w:tcPr>
            <w:tcW w:w="2636" w:type="dxa"/>
            <w:shd w:val="clear" w:color="auto" w:fill="auto"/>
            <w:noWrap/>
            <w:vAlign w:val="center"/>
            <w:hideMark/>
          </w:tcPr>
          <w:p w:rsidR="00B606BD" w:rsidRPr="00DC6881" w:rsidRDefault="001175BA" w:rsidP="00B606BD">
            <w:pPr>
              <w:spacing w:after="0" w:line="240" w:lineRule="auto"/>
              <w:jc w:val="center"/>
              <w:rPr>
                <w:rFonts w:ascii="Times New Roman" w:hAnsi="Times New Roman" w:cs="Times New Roman"/>
              </w:rPr>
            </w:pPr>
            <w:r>
              <w:rPr>
                <w:rFonts w:ascii="Times New Roman" w:hAnsi="Times New Roman" w:cs="Times New Roman"/>
              </w:rPr>
              <w:t>12.45</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02:55:010715:1664</w:t>
            </w:r>
          </w:p>
        </w:tc>
        <w:tc>
          <w:tcPr>
            <w:tcW w:w="2636" w:type="dxa"/>
            <w:shd w:val="clear" w:color="auto" w:fill="auto"/>
            <w:noWrap/>
            <w:vAlign w:val="center"/>
            <w:hideMark/>
          </w:tcPr>
          <w:p w:rsidR="00B606BD" w:rsidRPr="00DC6881" w:rsidRDefault="001175BA" w:rsidP="00B606BD">
            <w:pPr>
              <w:spacing w:after="0" w:line="240" w:lineRule="auto"/>
              <w:jc w:val="center"/>
              <w:rPr>
                <w:rFonts w:ascii="Times New Roman" w:hAnsi="Times New Roman" w:cs="Times New Roman"/>
              </w:rPr>
            </w:pPr>
            <w:r>
              <w:rPr>
                <w:rFonts w:ascii="Times New Roman" w:hAnsi="Times New Roman" w:cs="Times New Roman"/>
              </w:rPr>
              <w:t>10.29</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C35625" w:rsidP="00DC6881">
            <w:pPr>
              <w:spacing w:after="0" w:line="240" w:lineRule="auto"/>
              <w:rPr>
                <w:rFonts w:ascii="Times New Roman" w:hAnsi="Times New Roman" w:cs="Times New Roman"/>
              </w:rPr>
            </w:pPr>
            <w:r w:rsidRPr="00C35625">
              <w:rPr>
                <w:rFonts w:ascii="Times New Roman" w:hAnsi="Times New Roman" w:cs="Times New Roman"/>
              </w:rPr>
              <w:t>Остатки на р/с ПАО БАНК "ФК ОТКРЫТИЕ" (денежные средства)</w:t>
            </w:r>
          </w:p>
        </w:tc>
        <w:tc>
          <w:tcPr>
            <w:tcW w:w="2636" w:type="dxa"/>
            <w:shd w:val="clear" w:color="auto" w:fill="auto"/>
            <w:noWrap/>
            <w:vAlign w:val="center"/>
            <w:hideMark/>
          </w:tcPr>
          <w:p w:rsidR="00B606BD" w:rsidRPr="00DC6881" w:rsidRDefault="001175BA" w:rsidP="00B606BD">
            <w:pPr>
              <w:spacing w:after="0" w:line="240" w:lineRule="auto"/>
              <w:jc w:val="center"/>
              <w:rPr>
                <w:rFonts w:ascii="Times New Roman" w:hAnsi="Times New Roman" w:cs="Times New Roman"/>
              </w:rPr>
            </w:pPr>
            <w:r>
              <w:rPr>
                <w:rFonts w:ascii="Times New Roman" w:hAnsi="Times New Roman" w:cs="Times New Roman"/>
              </w:rPr>
              <w:t>6.43</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351"/>
        <w:tblW w:w="5382" w:type="dxa"/>
        <w:tblLook w:val="04A0" w:firstRow="1" w:lastRow="0" w:firstColumn="1" w:lastColumn="0" w:noHBand="0" w:noVBand="1"/>
      </w:tblPr>
      <w:tblGrid>
        <w:gridCol w:w="1910"/>
        <w:gridCol w:w="1771"/>
        <w:gridCol w:w="1701"/>
      </w:tblGrid>
      <w:tr w:rsidR="00E55279" w:rsidRPr="00DC6881" w:rsidTr="00E55279">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E55279" w:rsidRPr="00DC6881" w:rsidTr="00E55279">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DC0641" w:rsidP="006501A4">
            <w:pPr>
              <w:spacing w:after="0" w:line="240" w:lineRule="auto"/>
              <w:jc w:val="center"/>
              <w:rPr>
                <w:rFonts w:ascii="Times New Roman" w:hAnsi="Times New Roman" w:cs="Times New Roman"/>
              </w:rPr>
            </w:pPr>
            <w:r>
              <w:rPr>
                <w:rFonts w:ascii="Times New Roman" w:hAnsi="Times New Roman" w:cs="Times New Roman"/>
              </w:rPr>
              <w:t>0.21</w:t>
            </w:r>
          </w:p>
        </w:tc>
        <w:tc>
          <w:tcPr>
            <w:tcW w:w="1701" w:type="dxa"/>
            <w:tcBorders>
              <w:top w:val="nil"/>
              <w:left w:val="nil"/>
              <w:bottom w:val="single" w:sz="4" w:space="0" w:color="auto"/>
              <w:right w:val="single" w:sz="4" w:space="0" w:color="auto"/>
            </w:tcBorders>
            <w:vAlign w:val="center"/>
          </w:tcPr>
          <w:p w:rsidR="006501A4" w:rsidRPr="00835E50" w:rsidRDefault="00835E50" w:rsidP="00620129">
            <w:pPr>
              <w:spacing w:after="0" w:line="240" w:lineRule="auto"/>
              <w:jc w:val="center"/>
              <w:rPr>
                <w:rFonts w:ascii="Times New Roman" w:hAnsi="Times New Roman" w:cs="Times New Roman"/>
                <w:lang w:val="en-US"/>
              </w:rPr>
            </w:pPr>
            <w:r>
              <w:rPr>
                <w:rFonts w:ascii="Times New Roman" w:hAnsi="Times New Roman" w:cs="Times New Roman"/>
                <w:lang w:val="en-US"/>
              </w:rPr>
              <w:t>0.09</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DC0641" w:rsidP="006501A4">
            <w:pPr>
              <w:spacing w:after="0" w:line="240" w:lineRule="auto"/>
              <w:jc w:val="center"/>
              <w:rPr>
                <w:rFonts w:ascii="Times New Roman" w:hAnsi="Times New Roman" w:cs="Times New Roman"/>
              </w:rPr>
            </w:pPr>
            <w:r>
              <w:rPr>
                <w:rFonts w:ascii="Times New Roman" w:hAnsi="Times New Roman" w:cs="Times New Roman"/>
              </w:rPr>
              <w:t>0.38</w:t>
            </w:r>
          </w:p>
        </w:tc>
        <w:tc>
          <w:tcPr>
            <w:tcW w:w="1701" w:type="dxa"/>
            <w:tcBorders>
              <w:top w:val="nil"/>
              <w:left w:val="nil"/>
              <w:bottom w:val="single" w:sz="4" w:space="0" w:color="auto"/>
              <w:right w:val="single" w:sz="4" w:space="0" w:color="auto"/>
            </w:tcBorders>
            <w:vAlign w:val="center"/>
          </w:tcPr>
          <w:p w:rsidR="006501A4" w:rsidRPr="00835E50" w:rsidRDefault="00835E50" w:rsidP="00620129">
            <w:pPr>
              <w:spacing w:after="0" w:line="240" w:lineRule="auto"/>
              <w:jc w:val="center"/>
              <w:rPr>
                <w:rFonts w:ascii="Times New Roman" w:hAnsi="Times New Roman" w:cs="Times New Roman"/>
                <w:lang w:val="en-US"/>
              </w:rPr>
            </w:pPr>
            <w:r>
              <w:rPr>
                <w:rFonts w:ascii="Times New Roman" w:hAnsi="Times New Roman" w:cs="Times New Roman"/>
                <w:lang w:val="en-US"/>
              </w:rPr>
              <w:t>-9.04</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DC0641" w:rsidP="006501A4">
            <w:pPr>
              <w:spacing w:after="0" w:line="240" w:lineRule="auto"/>
              <w:jc w:val="center"/>
              <w:rPr>
                <w:rFonts w:ascii="Times New Roman" w:hAnsi="Times New Roman" w:cs="Times New Roman"/>
              </w:rPr>
            </w:pPr>
            <w:r>
              <w:rPr>
                <w:rFonts w:ascii="Times New Roman" w:hAnsi="Times New Roman" w:cs="Times New Roman"/>
              </w:rPr>
              <w:t>-2.47</w:t>
            </w:r>
          </w:p>
        </w:tc>
        <w:tc>
          <w:tcPr>
            <w:tcW w:w="1701" w:type="dxa"/>
            <w:tcBorders>
              <w:top w:val="nil"/>
              <w:left w:val="nil"/>
              <w:bottom w:val="single" w:sz="4" w:space="0" w:color="auto"/>
              <w:right w:val="single" w:sz="4" w:space="0" w:color="auto"/>
            </w:tcBorders>
            <w:vAlign w:val="center"/>
          </w:tcPr>
          <w:p w:rsidR="006501A4" w:rsidRPr="00835E50" w:rsidRDefault="00835E50" w:rsidP="00616197">
            <w:pPr>
              <w:spacing w:after="0" w:line="240" w:lineRule="auto"/>
              <w:jc w:val="center"/>
              <w:rPr>
                <w:rFonts w:ascii="Times New Roman" w:hAnsi="Times New Roman" w:cs="Times New Roman"/>
                <w:lang w:val="en-US"/>
              </w:rPr>
            </w:pPr>
            <w:r>
              <w:rPr>
                <w:rFonts w:ascii="Times New Roman" w:hAnsi="Times New Roman" w:cs="Times New Roman"/>
                <w:lang w:val="en-US"/>
              </w:rPr>
              <w:t>-15.18</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DC0641" w:rsidP="006501A4">
            <w:pPr>
              <w:spacing w:after="0" w:line="240" w:lineRule="auto"/>
              <w:jc w:val="center"/>
              <w:rPr>
                <w:rFonts w:ascii="Times New Roman" w:hAnsi="Times New Roman" w:cs="Times New Roman"/>
              </w:rPr>
            </w:pPr>
            <w:r>
              <w:rPr>
                <w:rFonts w:ascii="Times New Roman" w:hAnsi="Times New Roman" w:cs="Times New Roman"/>
              </w:rPr>
              <w:t>-3.61</w:t>
            </w:r>
          </w:p>
        </w:tc>
        <w:tc>
          <w:tcPr>
            <w:tcW w:w="1701" w:type="dxa"/>
            <w:tcBorders>
              <w:top w:val="nil"/>
              <w:left w:val="nil"/>
              <w:bottom w:val="single" w:sz="4" w:space="0" w:color="auto"/>
              <w:right w:val="single" w:sz="4" w:space="0" w:color="auto"/>
            </w:tcBorders>
            <w:vAlign w:val="center"/>
          </w:tcPr>
          <w:p w:rsidR="006501A4" w:rsidRPr="00835E50" w:rsidRDefault="00835E50" w:rsidP="00620129">
            <w:pPr>
              <w:spacing w:after="0" w:line="240" w:lineRule="auto"/>
              <w:jc w:val="center"/>
              <w:rPr>
                <w:rFonts w:ascii="Times New Roman" w:hAnsi="Times New Roman" w:cs="Times New Roman"/>
                <w:lang w:val="en-US"/>
              </w:rPr>
            </w:pPr>
            <w:r>
              <w:rPr>
                <w:rFonts w:ascii="Times New Roman" w:hAnsi="Times New Roman" w:cs="Times New Roman"/>
                <w:lang w:val="en-US"/>
              </w:rPr>
              <w:t>-20.72</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DC0641" w:rsidP="006501A4">
            <w:pPr>
              <w:spacing w:after="0" w:line="240" w:lineRule="auto"/>
              <w:jc w:val="center"/>
              <w:rPr>
                <w:rFonts w:ascii="Times New Roman" w:hAnsi="Times New Roman" w:cs="Times New Roman"/>
              </w:rPr>
            </w:pPr>
            <w:r>
              <w:rPr>
                <w:rFonts w:ascii="Times New Roman" w:hAnsi="Times New Roman" w:cs="Times New Roman"/>
              </w:rPr>
              <w:t>-37.00</w:t>
            </w:r>
          </w:p>
        </w:tc>
        <w:tc>
          <w:tcPr>
            <w:tcW w:w="1701" w:type="dxa"/>
            <w:tcBorders>
              <w:top w:val="nil"/>
              <w:left w:val="nil"/>
              <w:bottom w:val="single" w:sz="4" w:space="0" w:color="auto"/>
              <w:right w:val="single" w:sz="4" w:space="0" w:color="auto"/>
            </w:tcBorders>
            <w:vAlign w:val="center"/>
          </w:tcPr>
          <w:p w:rsidR="006501A4" w:rsidRPr="00835E50" w:rsidRDefault="00835E50" w:rsidP="00620129">
            <w:pPr>
              <w:spacing w:after="0" w:line="240" w:lineRule="auto"/>
              <w:jc w:val="center"/>
              <w:rPr>
                <w:rFonts w:ascii="Times New Roman" w:hAnsi="Times New Roman" w:cs="Times New Roman"/>
                <w:lang w:val="en-US"/>
              </w:rPr>
            </w:pPr>
            <w:r>
              <w:rPr>
                <w:rFonts w:ascii="Times New Roman" w:hAnsi="Times New Roman" w:cs="Times New Roman"/>
                <w:lang w:val="en-US"/>
              </w:rPr>
              <w:t>-64.91</w:t>
            </w:r>
          </w:p>
        </w:tc>
      </w:tr>
      <w:tr w:rsidR="006501A4" w:rsidRPr="00DC6881" w:rsidTr="00176DEA">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DC0641" w:rsidP="006501A4">
            <w:pPr>
              <w:spacing w:after="0" w:line="240" w:lineRule="auto"/>
              <w:jc w:val="center"/>
              <w:rPr>
                <w:rFonts w:ascii="Times New Roman" w:hAnsi="Times New Roman" w:cs="Times New Roman"/>
              </w:rPr>
            </w:pPr>
            <w:r>
              <w:rPr>
                <w:rFonts w:ascii="Times New Roman" w:hAnsi="Times New Roman" w:cs="Times New Roman"/>
              </w:rPr>
              <w:t>-80.02</w:t>
            </w:r>
          </w:p>
        </w:tc>
        <w:tc>
          <w:tcPr>
            <w:tcW w:w="1701" w:type="dxa"/>
            <w:tcBorders>
              <w:top w:val="nil"/>
              <w:left w:val="nil"/>
              <w:bottom w:val="single" w:sz="4" w:space="0" w:color="auto"/>
              <w:right w:val="single" w:sz="4" w:space="0" w:color="auto"/>
            </w:tcBorders>
            <w:vAlign w:val="center"/>
          </w:tcPr>
          <w:p w:rsidR="00180BDA" w:rsidRPr="00835E50" w:rsidRDefault="00835E50" w:rsidP="00180BDA">
            <w:pPr>
              <w:spacing w:after="0" w:line="240" w:lineRule="auto"/>
              <w:jc w:val="center"/>
              <w:rPr>
                <w:rFonts w:ascii="Times New Roman" w:hAnsi="Times New Roman" w:cs="Times New Roman"/>
                <w:lang w:val="en-US"/>
              </w:rPr>
            </w:pPr>
            <w:r>
              <w:rPr>
                <w:rFonts w:ascii="Times New Roman" w:hAnsi="Times New Roman" w:cs="Times New Roman"/>
                <w:lang w:val="en-US"/>
              </w:rPr>
              <w:t>-117.75</w:t>
            </w:r>
          </w:p>
        </w:tc>
      </w:tr>
    </w:tbl>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B2217C">
        <w:rPr>
          <w:noProof/>
          <w:lang w:eastAsia="ru-RU"/>
        </w:rPr>
        <w:drawing>
          <wp:inline distT="0" distB="0" distL="0" distR="0" wp14:anchorId="0F2CBF9E" wp14:editId="231A13B3">
            <wp:extent cx="2472855" cy="2043485"/>
            <wp:effectExtent l="0" t="0" r="381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7D61D9">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D61D9" w:rsidRPr="007D61D9">
        <w:rPr>
          <w:rFonts w:ascii="Times New Roman" w:hAnsi="Times New Roman" w:cs="Times New Roman"/>
        </w:rPr>
        <w:t>1</w:t>
      </w:r>
      <w:r w:rsidR="00DC0641">
        <w:rPr>
          <w:rFonts w:ascii="Times New Roman" w:hAnsi="Times New Roman" w:cs="Times New Roman"/>
        </w:rPr>
        <w:t> 182 095 974.80</w:t>
      </w:r>
      <w:r w:rsidR="00C64B23">
        <w:rPr>
          <w:rFonts w:ascii="Times New Roman" w:hAnsi="Times New Roman" w:cs="Times New Roman"/>
        </w:rPr>
        <w:t xml:space="preserve"> </w:t>
      </w:r>
      <w:r w:rsidRPr="00DC6881">
        <w:rPr>
          <w:rFonts w:ascii="Times New Roman" w:hAnsi="Times New Roman" w:cs="Times New Roman"/>
        </w:rPr>
        <w:t>руб.</w:t>
      </w:r>
    </w:p>
    <w:p w:rsidR="008E283C" w:rsidRDefault="00B231C8" w:rsidP="00C64B23">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DC0641">
        <w:rPr>
          <w:rFonts w:ascii="Times New Roman" w:hAnsi="Times New Roman" w:cs="Times New Roman"/>
        </w:rPr>
        <w:t>197</w:t>
      </w:r>
      <w:r w:rsidR="00C64B23">
        <w:rPr>
          <w:rFonts w:ascii="Times New Roman" w:hAnsi="Times New Roman" w:cs="Times New Roman"/>
        </w:rPr>
        <w:t xml:space="preserve"> </w:t>
      </w:r>
      <w:r w:rsidR="00DC0641">
        <w:rPr>
          <w:rFonts w:ascii="Times New Roman" w:hAnsi="Times New Roman" w:cs="Times New Roman"/>
        </w:rPr>
        <w:t>005.21</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w:t>
      </w:r>
      <w:r w:rsidRPr="00E00364">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E45F4D" w:rsidRDefault="00E45F4D" w:rsidP="00872A18">
      <w:pPr>
        <w:pStyle w:val="a5"/>
        <w:numPr>
          <w:ilvl w:val="0"/>
          <w:numId w:val="13"/>
        </w:numPr>
        <w:pBdr>
          <w:bottom w:val="single" w:sz="12" w:space="1" w:color="auto"/>
        </w:pBdr>
        <w:spacing w:after="0" w:line="256" w:lineRule="auto"/>
        <w:ind w:left="426" w:hanging="426"/>
        <w:jc w:val="both"/>
      </w:pPr>
      <w:r>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E45F4D" w:rsidRDefault="00E45F4D" w:rsidP="00872A18">
      <w:pPr>
        <w:pStyle w:val="a5"/>
        <w:numPr>
          <w:ilvl w:val="0"/>
          <w:numId w:val="13"/>
        </w:numPr>
        <w:pBdr>
          <w:bottom w:val="single" w:sz="12" w:space="1" w:color="auto"/>
        </w:pBdr>
        <w:spacing w:after="0" w:line="256" w:lineRule="auto"/>
        <w:ind w:left="426" w:hanging="426"/>
        <w:jc w:val="both"/>
      </w:pPr>
      <w:r>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E45F4D" w:rsidRDefault="00E45F4D" w:rsidP="00872A18">
      <w:pPr>
        <w:pStyle w:val="a5"/>
        <w:numPr>
          <w:ilvl w:val="0"/>
          <w:numId w:val="13"/>
        </w:numPr>
        <w:pBdr>
          <w:bottom w:val="single" w:sz="12" w:space="1" w:color="auto"/>
        </w:pBdr>
        <w:spacing w:after="0" w:line="256" w:lineRule="auto"/>
        <w:ind w:left="426" w:hanging="426"/>
        <w:jc w:val="both"/>
      </w:pPr>
      <w:r>
        <w:rPr>
          <w:rFonts w:ascii="Times New Roman" w:hAnsi="Times New Roman" w:cs="Times New Roman"/>
        </w:rPr>
        <w:t>Подробные условия указаны в правилах доверительного управления паевым инвестиционным фондом.</w:t>
      </w: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E45F4D">
      <w:pPr>
        <w:tabs>
          <w:tab w:val="left" w:pos="7626"/>
        </w:tabs>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r w:rsidR="00E45F4D">
        <w:rPr>
          <w:rFonts w:ascii="Times New Roman" w:hAnsi="Times New Roman" w:cs="Times New Roman"/>
        </w:rPr>
        <w:tab/>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w:t>
      </w:r>
      <w:bookmarkStart w:id="0" w:name="_GoBack"/>
      <w:bookmarkEnd w:id="0"/>
      <w:r w:rsidR="00734072" w:rsidRPr="00DC6881">
        <w:rPr>
          <w:rFonts w:ascii="Times New Roman" w:hAnsi="Times New Roman" w:cs="Times New Roman"/>
        </w:rPr>
        <w:t>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75CFB"/>
    <w:rsid w:val="000914C1"/>
    <w:rsid w:val="000A4714"/>
    <w:rsid w:val="000F14CB"/>
    <w:rsid w:val="001175BA"/>
    <w:rsid w:val="00117B58"/>
    <w:rsid w:val="00120040"/>
    <w:rsid w:val="00126C50"/>
    <w:rsid w:val="00131F3B"/>
    <w:rsid w:val="001463C5"/>
    <w:rsid w:val="00176DEA"/>
    <w:rsid w:val="00180BDA"/>
    <w:rsid w:val="00182E71"/>
    <w:rsid w:val="001A09C3"/>
    <w:rsid w:val="001A5F2C"/>
    <w:rsid w:val="001A676B"/>
    <w:rsid w:val="001B72AB"/>
    <w:rsid w:val="001C5D10"/>
    <w:rsid w:val="001C66AE"/>
    <w:rsid w:val="001F7ADA"/>
    <w:rsid w:val="00206B90"/>
    <w:rsid w:val="002A677F"/>
    <w:rsid w:val="002D21DE"/>
    <w:rsid w:val="002E39BE"/>
    <w:rsid w:val="002E586B"/>
    <w:rsid w:val="00333AC7"/>
    <w:rsid w:val="00350D15"/>
    <w:rsid w:val="003531F8"/>
    <w:rsid w:val="00355549"/>
    <w:rsid w:val="00356853"/>
    <w:rsid w:val="00363F20"/>
    <w:rsid w:val="00371B38"/>
    <w:rsid w:val="00372EDE"/>
    <w:rsid w:val="003A2EDF"/>
    <w:rsid w:val="003C7E06"/>
    <w:rsid w:val="003D6EB9"/>
    <w:rsid w:val="003E4CFC"/>
    <w:rsid w:val="003F11DC"/>
    <w:rsid w:val="00443490"/>
    <w:rsid w:val="00470B89"/>
    <w:rsid w:val="004A0ABA"/>
    <w:rsid w:val="004A5F5B"/>
    <w:rsid w:val="004A7617"/>
    <w:rsid w:val="004B5AD6"/>
    <w:rsid w:val="004C1ECC"/>
    <w:rsid w:val="004E1792"/>
    <w:rsid w:val="004E4A91"/>
    <w:rsid w:val="004E4E03"/>
    <w:rsid w:val="00525C2B"/>
    <w:rsid w:val="00530C83"/>
    <w:rsid w:val="00542670"/>
    <w:rsid w:val="00564EFC"/>
    <w:rsid w:val="00572DEF"/>
    <w:rsid w:val="005944D7"/>
    <w:rsid w:val="005D6F19"/>
    <w:rsid w:val="005E1B0D"/>
    <w:rsid w:val="005E72DE"/>
    <w:rsid w:val="00616197"/>
    <w:rsid w:val="00620129"/>
    <w:rsid w:val="00646AE3"/>
    <w:rsid w:val="006501A4"/>
    <w:rsid w:val="006B2C1A"/>
    <w:rsid w:val="00707FE5"/>
    <w:rsid w:val="00734072"/>
    <w:rsid w:val="00746CDF"/>
    <w:rsid w:val="007855CF"/>
    <w:rsid w:val="007C1A75"/>
    <w:rsid w:val="007D61D9"/>
    <w:rsid w:val="007F7E09"/>
    <w:rsid w:val="00803846"/>
    <w:rsid w:val="00821E81"/>
    <w:rsid w:val="00823043"/>
    <w:rsid w:val="00835E50"/>
    <w:rsid w:val="00860AED"/>
    <w:rsid w:val="00872A18"/>
    <w:rsid w:val="00882F3B"/>
    <w:rsid w:val="008876AF"/>
    <w:rsid w:val="008B2941"/>
    <w:rsid w:val="008C7998"/>
    <w:rsid w:val="008E283C"/>
    <w:rsid w:val="008F5149"/>
    <w:rsid w:val="008F6F31"/>
    <w:rsid w:val="00923415"/>
    <w:rsid w:val="00925DE2"/>
    <w:rsid w:val="009374E5"/>
    <w:rsid w:val="0096446D"/>
    <w:rsid w:val="009B4EE8"/>
    <w:rsid w:val="009E2061"/>
    <w:rsid w:val="00A03E95"/>
    <w:rsid w:val="00A05C24"/>
    <w:rsid w:val="00A163AF"/>
    <w:rsid w:val="00A22330"/>
    <w:rsid w:val="00A6551F"/>
    <w:rsid w:val="00A81C36"/>
    <w:rsid w:val="00A820AA"/>
    <w:rsid w:val="00A9024D"/>
    <w:rsid w:val="00AA0E46"/>
    <w:rsid w:val="00AC1D42"/>
    <w:rsid w:val="00AD3C27"/>
    <w:rsid w:val="00AF00F2"/>
    <w:rsid w:val="00B053A3"/>
    <w:rsid w:val="00B2217C"/>
    <w:rsid w:val="00B231C8"/>
    <w:rsid w:val="00B40149"/>
    <w:rsid w:val="00B606BD"/>
    <w:rsid w:val="00B66EAB"/>
    <w:rsid w:val="00BB7D74"/>
    <w:rsid w:val="00BF6C4E"/>
    <w:rsid w:val="00C148E6"/>
    <w:rsid w:val="00C27C00"/>
    <w:rsid w:val="00C35625"/>
    <w:rsid w:val="00C45E2F"/>
    <w:rsid w:val="00C64B23"/>
    <w:rsid w:val="00C9036F"/>
    <w:rsid w:val="00CB5244"/>
    <w:rsid w:val="00D11B91"/>
    <w:rsid w:val="00D92BEB"/>
    <w:rsid w:val="00DB4167"/>
    <w:rsid w:val="00DC0641"/>
    <w:rsid w:val="00DC6881"/>
    <w:rsid w:val="00DD08D1"/>
    <w:rsid w:val="00DD0F8F"/>
    <w:rsid w:val="00DD5D0A"/>
    <w:rsid w:val="00DF650D"/>
    <w:rsid w:val="00E00364"/>
    <w:rsid w:val="00E45F4D"/>
    <w:rsid w:val="00E55279"/>
    <w:rsid w:val="00EB4D7A"/>
    <w:rsid w:val="00ED6C05"/>
    <w:rsid w:val="00EE1DF8"/>
    <w:rsid w:val="00EE489C"/>
    <w:rsid w:val="00F0194C"/>
    <w:rsid w:val="00F03B7C"/>
    <w:rsid w:val="00F04338"/>
    <w:rsid w:val="00F16EFC"/>
    <w:rsid w:val="00F424CC"/>
    <w:rsid w:val="00F56131"/>
    <w:rsid w:val="00F65E19"/>
    <w:rsid w:val="00F85820"/>
    <w:rsid w:val="00F940CD"/>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704528867">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2%20(00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i="0" baseline="0">
                <a:effectLst/>
              </a:rPr>
              <a:t>Доходность за календарный год, %</a:t>
            </a:r>
            <a:endParaRPr lang="ru-RU" sz="1200">
              <a:effectLst/>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2017</c:v>
                </c:pt>
                <c:pt idx="1">
                  <c:v>2018</c:v>
                </c:pt>
                <c:pt idx="2">
                  <c:v>2019</c:v>
                </c:pt>
                <c:pt idx="3">
                  <c:v>2020</c:v>
                </c:pt>
                <c:pt idx="4">
                  <c:v>2021</c:v>
                </c:pt>
              </c:numCache>
            </c:numRef>
          </c:cat>
          <c:val>
            <c:numRef>
              <c:f>'Доходность за календарный год %'!$B$4:$B$8</c:f>
              <c:numCache>
                <c:formatCode>#,##0.00</c:formatCode>
                <c:ptCount val="5"/>
                <c:pt idx="0" formatCode="General">
                  <c:v>-8.23</c:v>
                </c:pt>
                <c:pt idx="1">
                  <c:v>-65.64</c:v>
                </c:pt>
                <c:pt idx="2">
                  <c:v>-17.21</c:v>
                </c:pt>
                <c:pt idx="3">
                  <c:v>-24.77</c:v>
                </c:pt>
                <c:pt idx="4" formatCode="0.00">
                  <c:v>4.8600000000000003</c:v>
                </c:pt>
              </c:numCache>
            </c:numRef>
          </c:val>
        </c:ser>
        <c:dLbls>
          <c:dLblPos val="outEnd"/>
          <c:showLegendKey val="0"/>
          <c:showVal val="1"/>
          <c:showCatName val="0"/>
          <c:showSerName val="0"/>
          <c:showPercent val="0"/>
          <c:showBubbleSize val="0"/>
        </c:dLbls>
        <c:gapWidth val="219"/>
        <c:overlap val="-27"/>
        <c:axId val="292638664"/>
        <c:axId val="292639448"/>
      </c:barChart>
      <c:catAx>
        <c:axId val="292638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92639448"/>
        <c:crosses val="autoZero"/>
        <c:auto val="1"/>
        <c:lblAlgn val="ctr"/>
        <c:lblOffset val="100"/>
        <c:noMultiLvlLbl val="0"/>
      </c:catAx>
      <c:valAx>
        <c:axId val="292639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638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A3754-12F1-4D2A-979F-3832845EE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3</Pages>
  <Words>1221</Words>
  <Characters>6964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131</cp:revision>
  <dcterms:created xsi:type="dcterms:W3CDTF">2021-10-07T09:48:00Z</dcterms:created>
  <dcterms:modified xsi:type="dcterms:W3CDTF">2022-07-08T16:46:00Z</dcterms:modified>
</cp:coreProperties>
</file>