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40792F32"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5C2AF7">
              <w:rPr>
                <w:rFonts w:ascii="Verdana" w:hAnsi="Verdana"/>
              </w:rPr>
              <w:t>24</w:t>
            </w:r>
            <w:r w:rsidR="0030353E" w:rsidRPr="00BE536E">
              <w:rPr>
                <w:rFonts w:ascii="Verdana" w:hAnsi="Verdana"/>
              </w:rPr>
              <w:t xml:space="preserve">» </w:t>
            </w:r>
            <w:r w:rsidR="00F753BE">
              <w:rPr>
                <w:rFonts w:ascii="Verdana" w:hAnsi="Verdana"/>
              </w:rPr>
              <w:t>апреля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2C7E9C">
              <w:rPr>
                <w:rFonts w:ascii="Verdana" w:hAnsi="Verdana"/>
              </w:rPr>
              <w:t>6</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3C4AE359" w14:textId="77777777" w:rsidR="002C7E9C" w:rsidRPr="002C7E9C" w:rsidRDefault="002C7E9C" w:rsidP="002C7E9C">
            <w:pPr>
              <w:rPr>
                <w:rFonts w:ascii="Verdana" w:hAnsi="Verdana"/>
              </w:rPr>
            </w:pPr>
            <w:r w:rsidRPr="002C7E9C">
              <w:rPr>
                <w:rFonts w:ascii="Verdana" w:hAnsi="Verdana"/>
              </w:rPr>
              <w:t>Акционерного общества «Специализированный депозитарий «ИНФИНИТУМ»</w:t>
            </w:r>
          </w:p>
          <w:p w14:paraId="75A79367" w14:textId="31C4129B" w:rsidR="00B43B66" w:rsidRPr="00BE536E" w:rsidRDefault="002C7E9C" w:rsidP="002C7E9C">
            <w:pPr>
              <w:pStyle w:val="ac"/>
              <w:spacing w:line="360" w:lineRule="auto"/>
              <w:rPr>
                <w:rFonts w:ascii="Verdana" w:hAnsi="Verdana"/>
              </w:rPr>
            </w:pPr>
            <w:r w:rsidRPr="00BE536E">
              <w:rPr>
                <w:rFonts w:ascii="Verdana" w:hAnsi="Verdana"/>
              </w:rPr>
              <w:t xml:space="preserve">                    </w:t>
            </w:r>
            <w:r>
              <w:rPr>
                <w:rFonts w:ascii="Verdana" w:hAnsi="Verdana"/>
              </w:rPr>
              <w:t xml:space="preserve">      </w:t>
            </w:r>
            <w:r w:rsidRPr="00BE536E">
              <w:rPr>
                <w:rFonts w:ascii="Verdana" w:hAnsi="Verdana"/>
              </w:rPr>
              <w:t xml:space="preserve">      </w:t>
            </w:r>
            <w:r>
              <w:rPr>
                <w:rFonts w:ascii="Verdana" w:hAnsi="Verdana"/>
              </w:rPr>
              <w:t>П</w:t>
            </w:r>
            <w:r w:rsidRPr="00BE536E">
              <w:rPr>
                <w:rFonts w:ascii="Verdana" w:hAnsi="Verdana"/>
              </w:rPr>
              <w:t>.</w:t>
            </w:r>
            <w:r>
              <w:rPr>
                <w:rFonts w:ascii="Verdana" w:hAnsi="Verdana"/>
              </w:rPr>
              <w:t>И</w:t>
            </w:r>
            <w:r w:rsidRPr="00BE536E">
              <w:rPr>
                <w:rFonts w:ascii="Verdana" w:hAnsi="Verdana"/>
              </w:rPr>
              <w:t xml:space="preserve">. </w:t>
            </w:r>
            <w:proofErr w:type="spellStart"/>
            <w:r>
              <w:rPr>
                <w:rFonts w:ascii="Verdana" w:hAnsi="Verdana"/>
              </w:rPr>
              <w:t>Прасс</w:t>
            </w:r>
            <w:proofErr w:type="spellEnd"/>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7BA74FFF"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5C2AF7">
              <w:rPr>
                <w:rFonts w:ascii="Verdana" w:hAnsi="Verdana"/>
              </w:rPr>
              <w:t>24</w:t>
            </w:r>
            <w:r w:rsidR="0030353E" w:rsidRPr="00BE536E">
              <w:rPr>
                <w:rFonts w:ascii="Verdana" w:hAnsi="Verdana"/>
              </w:rPr>
              <w:t xml:space="preserve">» </w:t>
            </w:r>
            <w:r w:rsidR="00F753BE">
              <w:rPr>
                <w:rFonts w:ascii="Verdana" w:hAnsi="Verdana"/>
              </w:rPr>
              <w:t>апреля</w:t>
            </w:r>
            <w:r w:rsidR="00B03C88">
              <w:rPr>
                <w:rFonts w:ascii="Verdana" w:hAnsi="Verdana"/>
              </w:rPr>
              <w:t xml:space="preserve"> </w:t>
            </w:r>
            <w:r w:rsidR="003F759F" w:rsidRPr="00BE536E">
              <w:rPr>
                <w:rFonts w:ascii="Verdana" w:hAnsi="Verdana"/>
              </w:rPr>
              <w:t>202</w:t>
            </w:r>
            <w:r w:rsidR="002C7E9C">
              <w:rPr>
                <w:rFonts w:ascii="Verdana" w:hAnsi="Verdana"/>
              </w:rPr>
              <w:t>6</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6EB75267" w:rsidR="00C60710" w:rsidRPr="00BE536E" w:rsidRDefault="002C7E9C" w:rsidP="00567222">
      <w:pPr>
        <w:spacing w:after="0"/>
        <w:jc w:val="center"/>
        <w:rPr>
          <w:rFonts w:ascii="Verdana" w:eastAsia="Times New Roman" w:hAnsi="Verdana" w:cs="Arial"/>
          <w:b/>
          <w:bCs/>
          <w:iCs/>
          <w:caps/>
          <w:color w:val="943634"/>
          <w:sz w:val="28"/>
          <w:szCs w:val="28"/>
          <w:lang w:eastAsia="ru-RU"/>
        </w:rPr>
      </w:pPr>
      <w:r>
        <w:rPr>
          <w:rFonts w:ascii="Verdana" w:eastAsia="Times New Roman" w:hAnsi="Verdana" w:cs="Arial"/>
          <w:b/>
          <w:bCs/>
          <w:iCs/>
          <w:caps/>
          <w:color w:val="943634"/>
          <w:sz w:val="28"/>
          <w:szCs w:val="28"/>
          <w:lang w:eastAsia="ru-RU"/>
        </w:rPr>
        <w:t xml:space="preserve">Изменения и дополнения  в  </w:t>
      </w:r>
      <w:r w:rsidR="00613CF7"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CB54488"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2C7E9C">
        <w:rPr>
          <w:rFonts w:ascii="Verdana" w:eastAsia="Times New Roman" w:hAnsi="Verdana" w:cs="Arial"/>
          <w:b/>
          <w:bCs/>
          <w:iCs/>
          <w:color w:val="943634"/>
          <w:sz w:val="28"/>
          <w:szCs w:val="28"/>
          <w:lang w:eastAsia="ru-RU"/>
        </w:rPr>
        <w:t>Гангут</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2D0AFDC5" w:rsidR="008632F3" w:rsidRPr="00BE536E" w:rsidRDefault="008632F3" w:rsidP="00AF3F62">
      <w:pPr>
        <w:spacing w:before="120" w:after="120" w:line="360" w:lineRule="auto"/>
        <w:jc w:val="both"/>
        <w:rPr>
          <w:rFonts w:ascii="Verdana" w:hAnsi="Verdana"/>
        </w:rPr>
      </w:pPr>
      <w:r w:rsidRPr="00BE536E">
        <w:rPr>
          <w:rFonts w:ascii="Verdana" w:hAnsi="Verdana"/>
        </w:rPr>
        <w:t xml:space="preserve">Настоящие </w:t>
      </w:r>
      <w:r w:rsidR="002C7E9C">
        <w:rPr>
          <w:rFonts w:ascii="Verdana" w:hAnsi="Verdana"/>
        </w:rPr>
        <w:t xml:space="preserve">Изменения и дополнения в </w:t>
      </w:r>
      <w:r w:rsidRPr="00BE536E">
        <w:rPr>
          <w:rFonts w:ascii="Verdana" w:hAnsi="Verdana"/>
        </w:rPr>
        <w:t>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2301E0">
        <w:rPr>
          <w:rFonts w:ascii="Verdana" w:hAnsi="Verdana"/>
        </w:rPr>
        <w:t>Гангут</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243C4644"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w:t>
      </w:r>
      <w:r w:rsidR="002C7E9C">
        <w:rPr>
          <w:rFonts w:ascii="Verdana" w:hAnsi="Verdana"/>
        </w:rPr>
        <w:t xml:space="preserve">изменения в </w:t>
      </w:r>
      <w:r w:rsidRPr="00BE536E">
        <w:rPr>
          <w:rFonts w:ascii="Verdana" w:hAnsi="Verdana"/>
        </w:rPr>
        <w:t xml:space="preserve">Правила определения СЧА применяются </w:t>
      </w:r>
      <w:r w:rsidR="00454C62" w:rsidRPr="00454C62">
        <w:rPr>
          <w:rFonts w:ascii="Verdana" w:hAnsi="Verdana"/>
        </w:rPr>
        <w:t xml:space="preserve"> </w:t>
      </w:r>
      <w:r w:rsidR="00441CE6">
        <w:rPr>
          <w:rFonts w:ascii="Verdana" w:hAnsi="Verdana"/>
        </w:rPr>
        <w:t xml:space="preserve"> с </w:t>
      </w:r>
      <w:r w:rsidR="00AF79E3">
        <w:rPr>
          <w:rFonts w:ascii="Verdana" w:hAnsi="Verdana"/>
        </w:rPr>
        <w:t>0</w:t>
      </w:r>
      <w:r w:rsidR="005C2AF7">
        <w:rPr>
          <w:rFonts w:ascii="Verdana" w:hAnsi="Verdana"/>
        </w:rPr>
        <w:t>2</w:t>
      </w:r>
      <w:r w:rsidR="00AF79E3">
        <w:rPr>
          <w:rFonts w:ascii="Verdana" w:hAnsi="Verdana"/>
        </w:rPr>
        <w:t xml:space="preserve"> мая </w:t>
      </w:r>
      <w:r w:rsidR="002C7E9C">
        <w:rPr>
          <w:rFonts w:ascii="Verdana" w:hAnsi="Verdana"/>
        </w:rPr>
        <w:t>2026 г.</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279350F1" w:rsidR="006A7400" w:rsidRPr="00BE536E" w:rsidRDefault="00AF79E3" w:rsidP="00AF3F62">
      <w:pPr>
        <w:autoSpaceDE w:val="0"/>
        <w:autoSpaceDN w:val="0"/>
        <w:adjustRightInd w:val="0"/>
        <w:spacing w:before="120" w:after="120" w:line="360" w:lineRule="auto"/>
        <w:jc w:val="both"/>
        <w:rPr>
          <w:rFonts w:ascii="Verdana" w:hAnsi="Verdana"/>
        </w:rPr>
      </w:pPr>
      <w:r w:rsidRPr="00AF79E3">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BE536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178AD3CF"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2301E0">
        <w:rPr>
          <w:rFonts w:ascii="Verdana" w:hAnsi="Verdana" w:cs="Verdana"/>
        </w:rPr>
        <w:t>33</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BE536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21EDAC48"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w:t>
      </w:r>
      <w:r w:rsidRPr="00A02F45">
        <w:rPr>
          <w:rFonts w:ascii="Verdana" w:hAnsi="Verdana" w:cs="Verdana"/>
        </w:rPr>
        <w:t xml:space="preserve">Приложении </w:t>
      </w:r>
      <w:r w:rsidR="006902D0" w:rsidRPr="00A02F45">
        <w:rPr>
          <w:rFonts w:ascii="Verdana" w:hAnsi="Verdana" w:cs="Verdana"/>
        </w:rPr>
        <w:t>3</w:t>
      </w:r>
      <w:r w:rsidR="00A02F45" w:rsidRPr="00A02F45">
        <w:rPr>
          <w:rFonts w:ascii="Verdana" w:hAnsi="Verdana" w:cs="Verdana"/>
        </w:rPr>
        <w:t>5</w:t>
      </w:r>
      <w:r w:rsidR="006902D0" w:rsidRPr="00A02F45">
        <w:rPr>
          <w:rFonts w:ascii="Verdana" w:hAnsi="Verdana" w:cs="Verdana"/>
        </w:rPr>
        <w:t xml:space="preserve"> </w:t>
      </w:r>
      <w:r w:rsidRPr="00A02F45">
        <w:rPr>
          <w:rFonts w:ascii="Verdana" w:hAnsi="Verdana" w:cs="Verdana"/>
        </w:rPr>
        <w:t>к</w:t>
      </w:r>
      <w:r w:rsidRPr="00BE536E">
        <w:rPr>
          <w:rFonts w:ascii="Verdana" w:hAnsi="Verdana" w:cs="Verdana"/>
        </w:rPr>
        <w:t xml:space="preserve">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AF79E3" w:rsidRPr="00BE536E" w14:paraId="5B4C8FB5" w14:textId="77777777" w:rsidTr="00567222">
        <w:tc>
          <w:tcPr>
            <w:tcW w:w="9526" w:type="dxa"/>
            <w:vAlign w:val="center"/>
          </w:tcPr>
          <w:p w14:paraId="7D770D77" w14:textId="781CD816" w:rsidR="00AF79E3" w:rsidRPr="00BE536E" w:rsidRDefault="00AF79E3" w:rsidP="00B96BCA">
            <w:pPr>
              <w:autoSpaceDE w:val="0"/>
              <w:autoSpaceDN w:val="0"/>
              <w:adjustRightInd w:val="0"/>
              <w:spacing w:after="0" w:line="240" w:lineRule="auto"/>
              <w:jc w:val="both"/>
              <w:rPr>
                <w:color w:val="000000" w:themeColor="text1"/>
                <w:sz w:val="24"/>
                <w:szCs w:val="24"/>
                <w:lang w:eastAsia="ru-RU"/>
              </w:rPr>
            </w:pPr>
            <w:r w:rsidRPr="00AF79E3">
              <w:rPr>
                <w:color w:val="000000" w:themeColor="text1"/>
                <w:sz w:val="24"/>
                <w:szCs w:val="24"/>
                <w:lang w:eastAsia="ru-RU"/>
              </w:rPr>
              <w:t>Права участия в уставных капиталах иностранных коммерческих организаций</w:t>
            </w:r>
          </w:p>
        </w:tc>
      </w:tr>
      <w:tr w:rsidR="002301E0" w:rsidRPr="00BE536E" w14:paraId="66227BF5" w14:textId="77777777" w:rsidTr="00567222">
        <w:tc>
          <w:tcPr>
            <w:tcW w:w="9526" w:type="dxa"/>
            <w:vAlign w:val="center"/>
          </w:tcPr>
          <w:p w14:paraId="5F05372C" w14:textId="048051CE" w:rsidR="002301E0" w:rsidRPr="00AF79E3" w:rsidRDefault="009A10ED" w:rsidP="00B96BCA">
            <w:pPr>
              <w:autoSpaceDE w:val="0"/>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Исключительное право на товарный знак</w:t>
            </w:r>
          </w:p>
        </w:tc>
      </w:tr>
      <w:tr w:rsidR="002301E0" w:rsidRPr="00BE536E" w14:paraId="69FE7CAE" w14:textId="77777777" w:rsidTr="00567222">
        <w:tc>
          <w:tcPr>
            <w:tcW w:w="9526" w:type="dxa"/>
            <w:vAlign w:val="center"/>
          </w:tcPr>
          <w:p w14:paraId="45305375" w14:textId="3AD5AB53" w:rsidR="002301E0" w:rsidRPr="00AF79E3" w:rsidRDefault="009A10ED" w:rsidP="00B96BCA">
            <w:pPr>
              <w:autoSpaceDE w:val="0"/>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Исключительное право и/или право авторства на изобретение, полезную модель, , промышленный образец (патент)</w:t>
            </w:r>
          </w:p>
        </w:tc>
      </w:tr>
      <w:tr w:rsidR="002301E0" w:rsidRPr="00BE536E" w14:paraId="5E407372" w14:textId="77777777" w:rsidTr="00567222">
        <w:tc>
          <w:tcPr>
            <w:tcW w:w="9526" w:type="dxa"/>
            <w:vAlign w:val="center"/>
          </w:tcPr>
          <w:p w14:paraId="6301FC7F" w14:textId="4F6A5E67" w:rsidR="002301E0" w:rsidRPr="00AF79E3" w:rsidRDefault="009A10ED" w:rsidP="00B96BCA">
            <w:pPr>
              <w:autoSpaceDE w:val="0"/>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Объекты сухопутного транспорта</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264D18"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264D18"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264D18"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264D1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264D1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264D1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264D1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264D18"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264D18"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264D18"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264D18"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264D1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52B64D6D"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F200E5">
              <w:rPr>
                <w:color w:val="000000" w:themeColor="text1"/>
                <w:sz w:val="24"/>
                <w:szCs w:val="24"/>
              </w:rPr>
              <w:t>3</w:t>
            </w:r>
            <w:r w:rsidR="005C2AF7">
              <w:rPr>
                <w:color w:val="000000" w:themeColor="text1"/>
                <w:sz w:val="24"/>
                <w:szCs w:val="24"/>
              </w:rPr>
              <w:t>4</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41B91610"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5C2AF7">
              <w:rPr>
                <w:color w:val="000000" w:themeColor="text1"/>
                <w:sz w:val="24"/>
                <w:szCs w:val="24"/>
              </w:rPr>
              <w:t>34</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264D18"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264D1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264D1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264D1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5DCD9380"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sidRPr="005C2AF7">
              <w:rPr>
                <w:rFonts w:asciiTheme="minorHAnsi" w:hAnsiTheme="minorHAnsi"/>
                <w:color w:val="000000" w:themeColor="text1"/>
                <w:sz w:val="24"/>
                <w:szCs w:val="24"/>
                <w:highlight w:val="yellow"/>
              </w:rPr>
              <w:t>3</w:t>
            </w:r>
            <w:r w:rsidR="005C2AF7">
              <w:rPr>
                <w:rFonts w:asciiTheme="minorHAnsi" w:hAnsiTheme="minorHAnsi"/>
                <w:color w:val="000000" w:themeColor="text1"/>
                <w:sz w:val="24"/>
                <w:szCs w:val="24"/>
                <w:highlight w:val="yellow"/>
              </w:rPr>
              <w:t>4</w:t>
            </w:r>
            <w:r w:rsidRPr="005C2AF7">
              <w:rPr>
                <w:rFonts w:asciiTheme="minorHAnsi" w:hAnsiTheme="minorHAnsi"/>
                <w:color w:val="000000" w:themeColor="text1"/>
                <w:sz w:val="24"/>
                <w:szCs w:val="24"/>
                <w:highlight w:val="yellow"/>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38548702"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38548703"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38548704"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264D18"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264D18"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264D18"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264D18"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264D18"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157A3F80" w14:textId="77777777" w:rsidR="00904C66" w:rsidRPr="00AC22C0" w:rsidRDefault="00904C66" w:rsidP="00904C66">
      <w:pPr>
        <w:spacing w:after="0"/>
        <w:ind w:left="6096"/>
        <w:jc w:val="both"/>
        <w:rPr>
          <w:rFonts w:ascii="Verdana" w:hAnsi="Verdana" w:cs="Arial"/>
          <w:sz w:val="20"/>
          <w:szCs w:val="20"/>
        </w:rPr>
      </w:pPr>
    </w:p>
    <w:p w14:paraId="057FF214" w14:textId="77777777" w:rsidR="005C2AF7" w:rsidRDefault="005C2AF7" w:rsidP="005C2AF7">
      <w:pPr>
        <w:spacing w:after="0" w:line="240" w:lineRule="auto"/>
        <w:ind w:left="142"/>
        <w:rPr>
          <w:rFonts w:ascii="Verdana" w:hAnsi="Verdana" w:cs="Arial"/>
          <w:bCs/>
          <w:iCs/>
          <w:caps/>
          <w:smallCaps/>
          <w:color w:val="943634"/>
          <w:sz w:val="24"/>
        </w:rPr>
      </w:pPr>
    </w:p>
    <w:p w14:paraId="1ABE074F" w14:textId="77777777" w:rsidR="005C2AF7" w:rsidRDefault="005C2AF7" w:rsidP="005C2AF7">
      <w:pPr>
        <w:spacing w:after="0" w:line="240" w:lineRule="auto"/>
        <w:ind w:left="142"/>
        <w:rPr>
          <w:rFonts w:ascii="Verdana" w:hAnsi="Verdana" w:cs="Arial"/>
          <w:bCs/>
          <w:iCs/>
          <w:caps/>
          <w:smallCaps/>
          <w:color w:val="943634"/>
          <w:sz w:val="24"/>
        </w:rPr>
      </w:pPr>
    </w:p>
    <w:p w14:paraId="1C060371" w14:textId="77777777" w:rsidR="005C2AF7" w:rsidRDefault="005C2AF7" w:rsidP="005C2AF7">
      <w:pPr>
        <w:spacing w:after="0" w:line="240" w:lineRule="auto"/>
        <w:ind w:left="142"/>
        <w:rPr>
          <w:rFonts w:ascii="Verdana" w:hAnsi="Verdana" w:cs="Arial"/>
          <w:bCs/>
          <w:iCs/>
          <w:caps/>
          <w:smallCaps/>
          <w:color w:val="943634"/>
          <w:sz w:val="24"/>
        </w:rPr>
      </w:pPr>
    </w:p>
    <w:p w14:paraId="0CF3B2C6" w14:textId="77777777" w:rsidR="005C2AF7" w:rsidRDefault="005C2AF7" w:rsidP="005C2AF7">
      <w:pPr>
        <w:spacing w:after="0" w:line="240" w:lineRule="auto"/>
        <w:ind w:left="142"/>
        <w:rPr>
          <w:rFonts w:ascii="Verdana" w:hAnsi="Verdana" w:cs="Arial"/>
          <w:bCs/>
          <w:iCs/>
          <w:caps/>
          <w:smallCaps/>
          <w:color w:val="943634"/>
          <w:sz w:val="24"/>
        </w:rPr>
      </w:pPr>
    </w:p>
    <w:p w14:paraId="27FCC626" w14:textId="77777777" w:rsidR="005C2AF7" w:rsidRDefault="005C2AF7" w:rsidP="005C2AF7">
      <w:pPr>
        <w:spacing w:after="0" w:line="240" w:lineRule="auto"/>
        <w:ind w:left="142"/>
        <w:rPr>
          <w:rFonts w:ascii="Verdana" w:hAnsi="Verdana" w:cs="Arial"/>
          <w:bCs/>
          <w:iCs/>
          <w:caps/>
          <w:smallCaps/>
          <w:color w:val="943634"/>
          <w:sz w:val="24"/>
        </w:rPr>
      </w:pPr>
    </w:p>
    <w:p w14:paraId="6AEAF17F" w14:textId="77777777" w:rsidR="005C2AF7" w:rsidRDefault="005C2AF7" w:rsidP="005C2AF7">
      <w:pPr>
        <w:spacing w:after="0" w:line="240" w:lineRule="auto"/>
        <w:ind w:left="142"/>
        <w:rPr>
          <w:rFonts w:ascii="Verdana" w:hAnsi="Verdana" w:cs="Arial"/>
          <w:bCs/>
          <w:iCs/>
          <w:caps/>
          <w:smallCaps/>
          <w:color w:val="943634"/>
          <w:sz w:val="24"/>
        </w:rPr>
      </w:pPr>
    </w:p>
    <w:p w14:paraId="69FB1740" w14:textId="77777777" w:rsidR="005C2AF7" w:rsidRDefault="005C2AF7" w:rsidP="005C2AF7">
      <w:pPr>
        <w:spacing w:after="0" w:line="240" w:lineRule="auto"/>
        <w:ind w:left="142"/>
        <w:rPr>
          <w:rFonts w:ascii="Verdana" w:hAnsi="Verdana" w:cs="Arial"/>
          <w:bCs/>
          <w:iCs/>
          <w:caps/>
          <w:smallCaps/>
          <w:color w:val="943634"/>
          <w:sz w:val="24"/>
        </w:rPr>
      </w:pPr>
    </w:p>
    <w:p w14:paraId="09115E05" w14:textId="77777777" w:rsidR="005C2AF7" w:rsidRDefault="005C2AF7" w:rsidP="005C2AF7">
      <w:pPr>
        <w:spacing w:after="0" w:line="240" w:lineRule="auto"/>
        <w:ind w:left="142"/>
        <w:rPr>
          <w:rFonts w:ascii="Verdana" w:hAnsi="Verdana" w:cs="Arial"/>
          <w:bCs/>
          <w:iCs/>
          <w:caps/>
          <w:smallCaps/>
          <w:color w:val="943634"/>
          <w:sz w:val="24"/>
        </w:rPr>
      </w:pPr>
    </w:p>
    <w:p w14:paraId="7F919560" w14:textId="77777777" w:rsidR="005C2AF7" w:rsidRDefault="005C2AF7" w:rsidP="005C2AF7">
      <w:pPr>
        <w:spacing w:after="0" w:line="240" w:lineRule="auto"/>
        <w:ind w:left="142"/>
        <w:rPr>
          <w:rFonts w:ascii="Verdana" w:hAnsi="Verdana" w:cs="Arial"/>
          <w:bCs/>
          <w:iCs/>
          <w:caps/>
          <w:smallCaps/>
          <w:color w:val="943634"/>
          <w:sz w:val="24"/>
        </w:rPr>
      </w:pPr>
    </w:p>
    <w:p w14:paraId="27530CD8" w14:textId="77777777" w:rsidR="005C2AF7" w:rsidRDefault="005C2AF7" w:rsidP="005C2AF7">
      <w:pPr>
        <w:spacing w:after="0" w:line="240" w:lineRule="auto"/>
        <w:ind w:left="142"/>
        <w:rPr>
          <w:rFonts w:ascii="Verdana" w:hAnsi="Verdana" w:cs="Arial"/>
          <w:bCs/>
          <w:iCs/>
          <w:caps/>
          <w:smallCaps/>
          <w:color w:val="943634"/>
          <w:sz w:val="24"/>
        </w:rPr>
      </w:pPr>
    </w:p>
    <w:p w14:paraId="6F858C84" w14:textId="7C1E092D" w:rsidR="005C2AF7" w:rsidRPr="00BE536E" w:rsidRDefault="005C2AF7" w:rsidP="005C2AF7">
      <w:pPr>
        <w:spacing w:after="0" w:line="240" w:lineRule="auto"/>
        <w:ind w:left="142"/>
        <w:rPr>
          <w:rFonts w:ascii="Verdana" w:hAnsi="Verdana" w:cs="Arial"/>
          <w:sz w:val="20"/>
          <w:szCs w:val="20"/>
        </w:rPr>
      </w:pPr>
      <w:r w:rsidRPr="00BE536E">
        <w:rPr>
          <w:rFonts w:ascii="Verdana" w:hAnsi="Verdana" w:cs="Arial"/>
          <w:bCs/>
          <w:iCs/>
          <w:caps/>
          <w:smallCaps/>
          <w:color w:val="943634"/>
          <w:sz w:val="24"/>
        </w:rPr>
        <w:lastRenderedPageBreak/>
        <w:t>Приложение 25.</w:t>
      </w:r>
      <w:r w:rsidRPr="00BE536E">
        <w:rPr>
          <w:rFonts w:ascii="Verdana" w:hAnsi="Verdana" w:cs="Arial"/>
          <w:b/>
          <w:bCs/>
          <w:iCs/>
          <w:caps/>
          <w:smallCaps/>
          <w:color w:val="943634"/>
          <w:sz w:val="24"/>
        </w:rPr>
        <w:t xml:space="preserve"> ВекселЯ</w:t>
      </w:r>
    </w:p>
    <w:p w14:paraId="716C9BC3" w14:textId="77777777" w:rsidR="005C2AF7" w:rsidRPr="00BE536E" w:rsidRDefault="005C2AF7" w:rsidP="005C2AF7">
      <w:pPr>
        <w:spacing w:after="0"/>
        <w:ind w:left="6096"/>
        <w:jc w:val="both"/>
        <w:rPr>
          <w:rFonts w:ascii="Verdana"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5C2AF7" w:rsidRPr="00BE536E" w14:paraId="5449CBFD" w14:textId="77777777" w:rsidTr="00142BF8">
        <w:trPr>
          <w:trHeight w:val="363"/>
        </w:trPr>
        <w:tc>
          <w:tcPr>
            <w:tcW w:w="1103" w:type="pct"/>
            <w:shd w:val="clear" w:color="auto" w:fill="A6A6A6"/>
          </w:tcPr>
          <w:p w14:paraId="1C5F8479" w14:textId="77777777" w:rsidR="005C2AF7" w:rsidRPr="00BE536E" w:rsidRDefault="005C2AF7" w:rsidP="00142BF8">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1769E383" w14:textId="77777777" w:rsidR="005C2AF7" w:rsidRPr="00BE536E" w:rsidRDefault="005C2AF7" w:rsidP="00142BF8">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5C2AF7" w:rsidRPr="00BE536E" w14:paraId="1DC22FBB" w14:textId="77777777" w:rsidTr="00142BF8">
        <w:trPr>
          <w:trHeight w:val="595"/>
        </w:trPr>
        <w:tc>
          <w:tcPr>
            <w:tcW w:w="1103" w:type="pct"/>
            <w:shd w:val="clear" w:color="auto" w:fill="A6A6A6"/>
          </w:tcPr>
          <w:p w14:paraId="2E2399FA" w14:textId="77777777" w:rsidR="005C2AF7" w:rsidRPr="00BE536E" w:rsidRDefault="005C2AF7" w:rsidP="00142BF8">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26D6E955" w14:textId="77777777" w:rsidR="005C2AF7" w:rsidRPr="00BE536E" w:rsidRDefault="005C2AF7" w:rsidP="00142BF8">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5C2AF7" w:rsidRPr="00BE536E" w14:paraId="1DF32460" w14:textId="77777777" w:rsidTr="00142BF8">
        <w:trPr>
          <w:trHeight w:val="2236"/>
        </w:trPr>
        <w:tc>
          <w:tcPr>
            <w:tcW w:w="1103" w:type="pct"/>
            <w:shd w:val="clear" w:color="auto" w:fill="A6A6A6"/>
          </w:tcPr>
          <w:p w14:paraId="3DADE835" w14:textId="77777777" w:rsidR="005C2AF7" w:rsidRPr="00BE536E" w:rsidRDefault="005C2AF7" w:rsidP="00142BF8">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53B219D6"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729605C0"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0677CE2"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1D2E8D65" w14:textId="77777777" w:rsidR="005C2AF7" w:rsidRPr="00BE536E" w:rsidRDefault="005C2AF7" w:rsidP="00142BF8">
            <w:pPr>
              <w:autoSpaceDN w:val="0"/>
              <w:adjustRightInd w:val="0"/>
              <w:jc w:val="both"/>
              <w:rPr>
                <w:color w:val="000000"/>
                <w:sz w:val="24"/>
                <w:szCs w:val="24"/>
                <w:lang w:eastAsia="ru-RU"/>
              </w:rPr>
            </w:pPr>
          </w:p>
        </w:tc>
      </w:tr>
      <w:tr w:rsidR="005C2AF7" w:rsidRPr="00BE536E" w14:paraId="12F2F7D5" w14:textId="77777777" w:rsidTr="00142BF8">
        <w:trPr>
          <w:trHeight w:val="541"/>
        </w:trPr>
        <w:tc>
          <w:tcPr>
            <w:tcW w:w="1103" w:type="pct"/>
            <w:shd w:val="clear" w:color="auto" w:fill="A6A6A6"/>
          </w:tcPr>
          <w:p w14:paraId="13C74015" w14:textId="77777777" w:rsidR="005C2AF7" w:rsidRPr="00BE536E" w:rsidRDefault="005C2AF7" w:rsidP="00142BF8">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DF22ADC"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E6333D5"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2EC83A29"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526C112F"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6DC0D32" w14:textId="77777777" w:rsidR="005C2AF7" w:rsidRPr="00BE536E" w:rsidRDefault="005C2AF7" w:rsidP="00142BF8">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125A76B7" w14:textId="77777777" w:rsidR="00904C66" w:rsidRDefault="00904C66" w:rsidP="00904C66">
      <w:pPr>
        <w:rPr>
          <w:lang w:eastAsia="ru-RU"/>
        </w:rPr>
      </w:pPr>
    </w:p>
    <w:p w14:paraId="2AD9824A" w14:textId="77777777" w:rsidR="00904C66" w:rsidRDefault="00904C66" w:rsidP="00904C66">
      <w:pPr>
        <w:rPr>
          <w:lang w:eastAsia="ru-RU"/>
        </w:rPr>
      </w:pPr>
    </w:p>
    <w:p w14:paraId="33A9E184" w14:textId="77777777" w:rsidR="00904C66" w:rsidRPr="00904C66" w:rsidRDefault="00904C66" w:rsidP="00904C66">
      <w:pPr>
        <w:rPr>
          <w:lang w:eastAsia="ru-RU"/>
        </w:rPr>
      </w:pPr>
    </w:p>
    <w:p w14:paraId="3326721B" w14:textId="5DBEC2D1" w:rsidR="009C22F7" w:rsidRPr="00BE536E" w:rsidRDefault="00904C66" w:rsidP="009C22F7">
      <w:pPr>
        <w:pStyle w:val="10"/>
        <w:numPr>
          <w:ilvl w:val="0"/>
          <w:numId w:val="0"/>
        </w:numPr>
        <w:ind w:left="432"/>
        <w:jc w:val="left"/>
        <w:rPr>
          <w:rFonts w:ascii="Verdana" w:hAnsi="Verdana" w:cs="Arial"/>
          <w:b w:val="0"/>
          <w:bCs w:val="0"/>
          <w:iCs w:val="0"/>
          <w:caps/>
          <w:smallCaps w:val="0"/>
          <w:color w:val="943634"/>
          <w:sz w:val="24"/>
        </w:rPr>
      </w:pPr>
      <w:r w:rsidRPr="00904C66">
        <w:rPr>
          <w:rFonts w:ascii="Verdana" w:hAnsi="Verdana" w:cs="Arial"/>
          <w:b w:val="0"/>
          <w:bCs w:val="0"/>
          <w:caps/>
          <w:color w:val="943634"/>
          <w:sz w:val="24"/>
        </w:rPr>
        <w:lastRenderedPageBreak/>
        <w:t>Приложение 2</w:t>
      </w:r>
      <w:r>
        <w:rPr>
          <w:rFonts w:ascii="Verdana" w:hAnsi="Verdana" w:cs="Arial"/>
          <w:b w:val="0"/>
          <w:bCs w:val="0"/>
          <w:caps/>
          <w:color w:val="943634"/>
          <w:sz w:val="24"/>
        </w:rPr>
        <w:t>6.</w:t>
      </w:r>
      <w:r w:rsidR="009C22F7"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26C0F68F"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904C66">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9A14F8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904C66">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6A12E3B5" w:rsidR="00BC55FD" w:rsidRPr="00BC55FD" w:rsidRDefault="00AF79E3"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E536E">
        <w:rPr>
          <w:rFonts w:ascii="Verdana" w:hAnsi="Verdana" w:cs="Arial"/>
          <w:caps/>
          <w:color w:val="943634"/>
          <w:sz w:val="24"/>
        </w:rPr>
        <w:lastRenderedPageBreak/>
        <w:t>Приложение 2</w:t>
      </w:r>
      <w:r>
        <w:rPr>
          <w:rFonts w:ascii="Verdana" w:hAnsi="Verdana" w:cs="Arial"/>
          <w:caps/>
          <w:color w:val="943634"/>
          <w:sz w:val="24"/>
        </w:rPr>
        <w:t>9</w:t>
      </w:r>
      <w:r w:rsidR="00BC55FD"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0442CF45" w14:textId="41AF5CF5" w:rsidR="00904C66" w:rsidRPr="00AC22C0" w:rsidRDefault="00904C66" w:rsidP="00904C66">
      <w:pPr>
        <w:pStyle w:val="10"/>
        <w:numPr>
          <w:ilvl w:val="0"/>
          <w:numId w:val="0"/>
        </w:numPr>
        <w:ind w:left="432"/>
        <w:jc w:val="left"/>
        <w:rPr>
          <w:rFonts w:ascii="Verdana" w:hAnsi="Verdana" w:cs="Arial"/>
          <w:b w:val="0"/>
          <w:bCs w:val="0"/>
          <w:iCs w:val="0"/>
          <w:caps/>
          <w:smallCaps w:val="0"/>
          <w:color w:val="943634"/>
          <w:sz w:val="24"/>
        </w:rPr>
      </w:pPr>
      <w:r w:rsidRPr="00AC22C0">
        <w:rPr>
          <w:rFonts w:ascii="Verdana" w:hAnsi="Verdana" w:cs="Arial"/>
          <w:b w:val="0"/>
          <w:bCs w:val="0"/>
          <w:iCs w:val="0"/>
          <w:caps/>
          <w:smallCaps w:val="0"/>
          <w:color w:val="943634"/>
          <w:sz w:val="24"/>
        </w:rPr>
        <w:lastRenderedPageBreak/>
        <w:t xml:space="preserve">Приложение </w:t>
      </w:r>
      <w:r w:rsidR="00AF79E3">
        <w:rPr>
          <w:rFonts w:ascii="Verdana" w:hAnsi="Verdana" w:cs="Arial"/>
          <w:b w:val="0"/>
          <w:bCs w:val="0"/>
          <w:iCs w:val="0"/>
          <w:caps/>
          <w:smallCaps w:val="0"/>
          <w:color w:val="943634"/>
          <w:sz w:val="24"/>
        </w:rPr>
        <w:t>30</w:t>
      </w:r>
      <w:r w:rsidRPr="00AC22C0">
        <w:rPr>
          <w:rFonts w:ascii="Verdana" w:hAnsi="Verdana" w:cs="Arial"/>
          <w:b w:val="0"/>
          <w:bCs w:val="0"/>
          <w:iCs w:val="0"/>
          <w:caps/>
          <w:smallCaps w:val="0"/>
          <w:color w:val="943634"/>
          <w:sz w:val="24"/>
        </w:rPr>
        <w:t xml:space="preserve">. </w:t>
      </w:r>
      <w:r w:rsidRPr="00AC22C0">
        <w:rPr>
          <w:rFonts w:ascii="Verdana" w:hAnsi="Verdana" w:cs="Arial"/>
          <w:bCs w:val="0"/>
          <w:iCs w:val="0"/>
          <w:caps/>
          <w:smallCaps w:val="0"/>
          <w:color w:val="943634"/>
          <w:sz w:val="24"/>
        </w:rPr>
        <w:t>Права участия в уставных капиталах иностранных коммерческих организаций</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04C66" w:rsidRPr="00AC22C0" w14:paraId="7E84C747" w14:textId="77777777" w:rsidTr="00DC6216">
        <w:trPr>
          <w:trHeight w:val="363"/>
        </w:trPr>
        <w:tc>
          <w:tcPr>
            <w:tcW w:w="2126" w:type="dxa"/>
            <w:shd w:val="clear" w:color="auto" w:fill="A6A6A6"/>
          </w:tcPr>
          <w:p w14:paraId="12164902" w14:textId="77777777" w:rsidR="00904C66" w:rsidRPr="00AC22C0" w:rsidRDefault="00904C66" w:rsidP="00DC6216">
            <w:pPr>
              <w:pStyle w:val="-1"/>
              <w:jc w:val="both"/>
              <w:rPr>
                <w:rFonts w:ascii="Verdana" w:hAnsi="Verdana"/>
                <w:i/>
                <w:color w:val="auto"/>
                <w:sz w:val="20"/>
                <w:szCs w:val="20"/>
              </w:rPr>
            </w:pPr>
            <w:r w:rsidRPr="00AC22C0">
              <w:rPr>
                <w:rFonts w:ascii="Verdana" w:hAnsi="Verdana"/>
                <w:i/>
                <w:color w:val="auto"/>
                <w:sz w:val="20"/>
                <w:szCs w:val="20"/>
              </w:rPr>
              <w:t>Виды активов</w:t>
            </w:r>
          </w:p>
        </w:tc>
        <w:tc>
          <w:tcPr>
            <w:tcW w:w="7513" w:type="dxa"/>
          </w:tcPr>
          <w:p w14:paraId="7BFB9B61" w14:textId="77777777" w:rsidR="00904C66" w:rsidRPr="00AC22C0" w:rsidRDefault="00904C66" w:rsidP="00DC6216">
            <w:pPr>
              <w:pStyle w:val="ac"/>
              <w:spacing w:after="0" w:line="240" w:lineRule="auto"/>
              <w:ind w:left="34"/>
              <w:jc w:val="both"/>
              <w:rPr>
                <w:rFonts w:ascii="Verdana" w:eastAsia="Times New Roman" w:hAnsi="Verdana"/>
                <w:iCs/>
                <w:sz w:val="20"/>
                <w:szCs w:val="20"/>
                <w:lang w:eastAsia="ru-RU"/>
              </w:rPr>
            </w:pPr>
            <w:r w:rsidRPr="00AC22C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904C66" w:rsidRPr="00AC22C0" w14:paraId="324CB307" w14:textId="77777777" w:rsidTr="00DC6216">
        <w:trPr>
          <w:trHeight w:val="595"/>
        </w:trPr>
        <w:tc>
          <w:tcPr>
            <w:tcW w:w="2126" w:type="dxa"/>
            <w:shd w:val="clear" w:color="auto" w:fill="A6A6A6"/>
          </w:tcPr>
          <w:p w14:paraId="46DDF67D" w14:textId="77777777" w:rsidR="00904C66" w:rsidRPr="00AC22C0" w:rsidRDefault="00904C66" w:rsidP="00DC6216">
            <w:pPr>
              <w:pStyle w:val="-1"/>
              <w:jc w:val="both"/>
              <w:rPr>
                <w:rFonts w:ascii="Verdana" w:hAnsi="Verdana"/>
                <w:i/>
                <w:color w:val="auto"/>
                <w:sz w:val="20"/>
                <w:szCs w:val="20"/>
              </w:rPr>
            </w:pPr>
            <w:r w:rsidRPr="00AC22C0">
              <w:rPr>
                <w:rFonts w:ascii="Verdana" w:hAnsi="Verdana"/>
                <w:i/>
                <w:color w:val="auto"/>
                <w:sz w:val="20"/>
                <w:szCs w:val="20"/>
              </w:rPr>
              <w:t>Критерии признания</w:t>
            </w:r>
          </w:p>
        </w:tc>
        <w:tc>
          <w:tcPr>
            <w:tcW w:w="7513" w:type="dxa"/>
          </w:tcPr>
          <w:p w14:paraId="4C45F173" w14:textId="77777777" w:rsidR="00904C66" w:rsidRPr="00AC22C0" w:rsidRDefault="00904C66" w:rsidP="00DC6216">
            <w:pPr>
              <w:pStyle w:val="ac"/>
              <w:spacing w:after="0" w:line="240" w:lineRule="auto"/>
              <w:ind w:left="15"/>
              <w:jc w:val="both"/>
              <w:rPr>
                <w:rFonts w:ascii="Verdana" w:hAnsi="Verdana"/>
                <w:sz w:val="20"/>
                <w:szCs w:val="20"/>
              </w:rPr>
            </w:pPr>
            <w:r w:rsidRPr="00AC22C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904C66" w:rsidRPr="00AC22C0" w14:paraId="24AAE181" w14:textId="77777777" w:rsidTr="00DC6216">
        <w:trPr>
          <w:trHeight w:val="845"/>
        </w:trPr>
        <w:tc>
          <w:tcPr>
            <w:tcW w:w="2126" w:type="dxa"/>
            <w:shd w:val="clear" w:color="auto" w:fill="A6A6A6"/>
          </w:tcPr>
          <w:p w14:paraId="437CDCBF" w14:textId="77777777" w:rsidR="00904C66" w:rsidRPr="00AC22C0" w:rsidRDefault="00904C66" w:rsidP="00DC6216">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Критерии прекращения признания</w:t>
            </w:r>
          </w:p>
        </w:tc>
        <w:tc>
          <w:tcPr>
            <w:tcW w:w="7513" w:type="dxa"/>
          </w:tcPr>
          <w:p w14:paraId="282D76FC" w14:textId="77777777" w:rsidR="00904C66" w:rsidRPr="00AC22C0" w:rsidRDefault="00904C66" w:rsidP="00904C66">
            <w:pPr>
              <w:pStyle w:val="ac"/>
              <w:numPr>
                <w:ilvl w:val="0"/>
                <w:numId w:val="113"/>
              </w:numPr>
              <w:spacing w:after="0" w:line="240" w:lineRule="auto"/>
              <w:ind w:left="301" w:hanging="284"/>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733A7517" w14:textId="77777777" w:rsidR="00904C66" w:rsidRPr="00AC22C0" w:rsidRDefault="00904C66" w:rsidP="00904C66">
            <w:pPr>
              <w:pStyle w:val="ac"/>
              <w:numPr>
                <w:ilvl w:val="0"/>
                <w:numId w:val="113"/>
              </w:numPr>
              <w:spacing w:after="0" w:line="240" w:lineRule="auto"/>
              <w:ind w:left="301" w:hanging="284"/>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904C66" w:rsidRPr="00AC22C0" w14:paraId="55F7A1CC" w14:textId="77777777" w:rsidTr="00DC6216">
        <w:tc>
          <w:tcPr>
            <w:tcW w:w="2126" w:type="dxa"/>
            <w:shd w:val="clear" w:color="auto" w:fill="A6A6A6"/>
          </w:tcPr>
          <w:p w14:paraId="4A99C5F0" w14:textId="77777777" w:rsidR="00904C66" w:rsidRPr="00AC22C0" w:rsidRDefault="00904C66" w:rsidP="00DC6216">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Справедливая стоимость</w:t>
            </w:r>
          </w:p>
        </w:tc>
        <w:tc>
          <w:tcPr>
            <w:tcW w:w="7513" w:type="dxa"/>
          </w:tcPr>
          <w:p w14:paraId="084B6B3F" w14:textId="77777777" w:rsidR="00904C66" w:rsidRPr="00AC22C0" w:rsidRDefault="00904C66" w:rsidP="00DC6216">
            <w:pPr>
              <w:pStyle w:val="ac"/>
              <w:spacing w:after="0" w:line="240" w:lineRule="auto"/>
              <w:ind w:left="176"/>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AC22C0">
              <w:rPr>
                <w:rFonts w:ascii="Verdana" w:hAnsi="Verdana"/>
                <w:sz w:val="20"/>
                <w:szCs w:val="20"/>
              </w:rPr>
              <w:t>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AC22C0">
              <w:rPr>
                <w:rFonts w:ascii="Verdana" w:eastAsia="Times New Roman" w:hAnsi="Verdana"/>
                <w:bCs/>
                <w:color w:val="000000"/>
                <w:sz w:val="20"/>
                <w:szCs w:val="20"/>
                <w:lang w:eastAsia="ru-RU"/>
              </w:rPr>
              <w:t xml:space="preserve"> </w:t>
            </w:r>
          </w:p>
          <w:p w14:paraId="505E084F" w14:textId="77777777" w:rsidR="00904C66" w:rsidRPr="00AC22C0" w:rsidRDefault="00904C66" w:rsidP="00DC6216">
            <w:pPr>
              <w:pStyle w:val="ac"/>
              <w:spacing w:after="0" w:line="240" w:lineRule="auto"/>
              <w:ind w:left="176"/>
              <w:jc w:val="both"/>
              <w:rPr>
                <w:rFonts w:ascii="Verdana" w:eastAsia="Times New Roman" w:hAnsi="Verdana"/>
                <w:bCs/>
                <w:color w:val="000000"/>
                <w:sz w:val="20"/>
                <w:szCs w:val="20"/>
                <w:lang w:eastAsia="ru-RU"/>
              </w:rPr>
            </w:pPr>
          </w:p>
          <w:p w14:paraId="42718FEC" w14:textId="157513F9" w:rsidR="00904C66" w:rsidRPr="00AC22C0" w:rsidRDefault="00904C66" w:rsidP="00DC6216">
            <w:pPr>
              <w:pStyle w:val="ac"/>
              <w:spacing w:after="0" w:line="240" w:lineRule="auto"/>
              <w:ind w:left="176"/>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r w:rsidRPr="00830F37">
              <w:rPr>
                <w:rFonts w:ascii="Verdana" w:eastAsia="Times New Roman" w:hAnsi="Verdana"/>
                <w:bCs/>
                <w:sz w:val="20"/>
                <w:szCs w:val="20"/>
                <w:lang w:eastAsia="ru-RU"/>
              </w:rPr>
              <w:t xml:space="preserve">Приложением </w:t>
            </w:r>
            <w:r w:rsidR="00830F37" w:rsidRPr="00830F37">
              <w:rPr>
                <w:rFonts w:ascii="Verdana" w:eastAsia="Times New Roman" w:hAnsi="Verdana"/>
                <w:bCs/>
                <w:sz w:val="20"/>
                <w:szCs w:val="20"/>
                <w:lang w:eastAsia="ru-RU"/>
              </w:rPr>
              <w:t>5</w:t>
            </w:r>
            <w:r w:rsidRPr="00AC22C0">
              <w:rPr>
                <w:rFonts w:ascii="Verdana" w:eastAsia="Times New Roman" w:hAnsi="Verdana"/>
                <w:bCs/>
                <w:color w:val="000000"/>
                <w:sz w:val="20"/>
                <w:szCs w:val="20"/>
                <w:lang w:eastAsia="ru-RU"/>
              </w:rPr>
              <w:t xml:space="preserve"> в части требований к отчету оценщика.</w:t>
            </w:r>
          </w:p>
          <w:p w14:paraId="19AB26AE" w14:textId="77777777" w:rsidR="00904C66" w:rsidRPr="00AC22C0" w:rsidRDefault="00904C66" w:rsidP="00DC6216">
            <w:pPr>
              <w:spacing w:after="0" w:line="240" w:lineRule="auto"/>
              <w:jc w:val="both"/>
              <w:rPr>
                <w:rFonts w:ascii="Verdana" w:eastAsia="Times New Roman" w:hAnsi="Verdana"/>
                <w:bCs/>
                <w:color w:val="000000"/>
                <w:sz w:val="20"/>
                <w:szCs w:val="20"/>
                <w:lang w:eastAsia="ru-RU"/>
              </w:rPr>
            </w:pPr>
          </w:p>
        </w:tc>
      </w:tr>
      <w:tr w:rsidR="00904C66" w:rsidRPr="00AC22C0" w14:paraId="623ABBF5" w14:textId="77777777" w:rsidTr="00DC6216">
        <w:tc>
          <w:tcPr>
            <w:tcW w:w="2126" w:type="dxa"/>
            <w:shd w:val="clear" w:color="auto" w:fill="A6A6A6"/>
          </w:tcPr>
          <w:p w14:paraId="1806FEFB" w14:textId="77777777" w:rsidR="00904C66" w:rsidRPr="00AC22C0" w:rsidRDefault="00904C66" w:rsidP="00DC6216">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Дата и события, приводящие к обесценению</w:t>
            </w:r>
          </w:p>
        </w:tc>
        <w:tc>
          <w:tcPr>
            <w:tcW w:w="7513" w:type="dxa"/>
          </w:tcPr>
          <w:p w14:paraId="5F709DED" w14:textId="603EC7C9" w:rsidR="00904C66" w:rsidRPr="00AC22C0" w:rsidRDefault="00904C66" w:rsidP="00DC6216">
            <w:pPr>
              <w:pStyle w:val="ac"/>
              <w:spacing w:after="0" w:line="240" w:lineRule="auto"/>
              <w:ind w:left="176"/>
              <w:jc w:val="both"/>
              <w:rPr>
                <w:rFonts w:ascii="Verdana" w:eastAsia="Times New Roman" w:hAnsi="Verdana"/>
                <w:bCs/>
                <w:color w:val="000000"/>
                <w:sz w:val="20"/>
                <w:szCs w:val="20"/>
                <w:lang w:eastAsia="ru-RU"/>
              </w:rPr>
            </w:pPr>
            <w:r w:rsidRPr="00AC22C0">
              <w:rPr>
                <w:rFonts w:ascii="Verdana" w:hAnsi="Verdana"/>
                <w:sz w:val="20"/>
                <w:szCs w:val="20"/>
              </w:rPr>
              <w:t xml:space="preserve">Список общих событий, приводящих к обесценению, указан в </w:t>
            </w:r>
            <w:r w:rsidRPr="00830F37">
              <w:rPr>
                <w:rFonts w:ascii="Verdana" w:hAnsi="Verdana"/>
                <w:sz w:val="20"/>
                <w:szCs w:val="20"/>
              </w:rPr>
              <w:t xml:space="preserve">Приложении </w:t>
            </w:r>
            <w:r w:rsidR="00830F37" w:rsidRPr="00830F37">
              <w:rPr>
                <w:rFonts w:ascii="Verdana" w:hAnsi="Verdana"/>
                <w:sz w:val="20"/>
                <w:szCs w:val="20"/>
              </w:rPr>
              <w:t>5</w:t>
            </w:r>
            <w:r w:rsidRPr="00AC22C0">
              <w:rPr>
                <w:rFonts w:ascii="Verdana" w:hAnsi="Verdana"/>
                <w:sz w:val="20"/>
                <w:szCs w:val="20"/>
              </w:rPr>
              <w:t>.</w:t>
            </w:r>
          </w:p>
          <w:p w14:paraId="7E677685" w14:textId="77777777" w:rsidR="00904C66" w:rsidRPr="00AC22C0" w:rsidRDefault="00904C66" w:rsidP="00DC6216">
            <w:pPr>
              <w:spacing w:after="0" w:line="240" w:lineRule="auto"/>
              <w:ind w:left="176"/>
              <w:jc w:val="both"/>
              <w:rPr>
                <w:rFonts w:ascii="Verdana" w:eastAsia="Times New Roman" w:hAnsi="Verdana"/>
                <w:bCs/>
                <w:color w:val="000000"/>
                <w:sz w:val="20"/>
                <w:szCs w:val="20"/>
                <w:lang w:eastAsia="ru-RU"/>
              </w:rPr>
            </w:pPr>
          </w:p>
        </w:tc>
      </w:tr>
    </w:tbl>
    <w:p w14:paraId="4E3C8EE5" w14:textId="77777777" w:rsidR="00904C66" w:rsidRDefault="00904C66" w:rsidP="00904C66">
      <w:pPr>
        <w:rPr>
          <w:lang w:eastAsia="ru-RU"/>
        </w:rPr>
      </w:pPr>
    </w:p>
    <w:p w14:paraId="4E9D5D87" w14:textId="77777777" w:rsidR="002301E0" w:rsidRDefault="002301E0" w:rsidP="00904C66">
      <w:pPr>
        <w:rPr>
          <w:lang w:eastAsia="ru-RU"/>
        </w:rPr>
      </w:pPr>
    </w:p>
    <w:p w14:paraId="2A1150E3" w14:textId="77777777" w:rsidR="002301E0" w:rsidRDefault="002301E0" w:rsidP="00904C66">
      <w:pPr>
        <w:rPr>
          <w:lang w:eastAsia="ru-RU"/>
        </w:rPr>
      </w:pPr>
    </w:p>
    <w:p w14:paraId="6C7C3D61" w14:textId="77777777" w:rsidR="002301E0" w:rsidRDefault="002301E0" w:rsidP="00904C66">
      <w:pPr>
        <w:rPr>
          <w:lang w:eastAsia="ru-RU"/>
        </w:rPr>
      </w:pPr>
    </w:p>
    <w:p w14:paraId="743D2878" w14:textId="77777777" w:rsidR="002301E0" w:rsidRDefault="002301E0" w:rsidP="00904C66">
      <w:pPr>
        <w:rPr>
          <w:lang w:eastAsia="ru-RU"/>
        </w:rPr>
      </w:pPr>
    </w:p>
    <w:p w14:paraId="4CD9ED4B" w14:textId="77777777" w:rsidR="002301E0" w:rsidRDefault="002301E0" w:rsidP="00904C66">
      <w:pPr>
        <w:rPr>
          <w:lang w:eastAsia="ru-RU"/>
        </w:rPr>
      </w:pPr>
    </w:p>
    <w:p w14:paraId="14AD6966" w14:textId="77777777" w:rsidR="002301E0" w:rsidRDefault="002301E0" w:rsidP="00904C66">
      <w:pPr>
        <w:rPr>
          <w:lang w:eastAsia="ru-RU"/>
        </w:rPr>
      </w:pPr>
    </w:p>
    <w:p w14:paraId="37ECB2B9" w14:textId="77777777" w:rsidR="002301E0" w:rsidRDefault="002301E0" w:rsidP="00904C66">
      <w:pPr>
        <w:rPr>
          <w:lang w:eastAsia="ru-RU"/>
        </w:rPr>
      </w:pPr>
    </w:p>
    <w:p w14:paraId="72984148" w14:textId="77777777" w:rsidR="002301E0" w:rsidRPr="00904C66" w:rsidRDefault="002301E0" w:rsidP="00904C66">
      <w:pPr>
        <w:rPr>
          <w:lang w:eastAsia="ru-RU"/>
        </w:rPr>
      </w:pPr>
    </w:p>
    <w:p w14:paraId="06D4BEB6" w14:textId="77777777" w:rsidR="002301E0" w:rsidRDefault="002301E0" w:rsidP="002301E0">
      <w:pPr>
        <w:spacing w:after="0" w:line="240" w:lineRule="auto"/>
        <w:ind w:left="142"/>
        <w:rPr>
          <w:rFonts w:ascii="Verdana" w:hAnsi="Verdana" w:cs="Arial"/>
          <w:bCs/>
          <w:iCs/>
          <w:caps/>
          <w:smallCaps/>
          <w:color w:val="943634"/>
          <w:sz w:val="24"/>
        </w:rPr>
      </w:pPr>
    </w:p>
    <w:p w14:paraId="1B958B97" w14:textId="1CB27F92" w:rsidR="002301E0" w:rsidRPr="00AC22C0" w:rsidRDefault="002301E0" w:rsidP="002301E0">
      <w:pPr>
        <w:spacing w:after="0" w:line="240" w:lineRule="auto"/>
        <w:ind w:left="142"/>
        <w:rPr>
          <w:rFonts w:ascii="Verdana" w:hAnsi="Verdana" w:cs="Arial"/>
          <w:bCs/>
          <w:iCs/>
          <w:caps/>
          <w:smallCaps/>
          <w:color w:val="943634"/>
          <w:sz w:val="24"/>
        </w:rPr>
      </w:pPr>
      <w:r w:rsidRPr="00AC22C0">
        <w:rPr>
          <w:rFonts w:ascii="Verdana" w:hAnsi="Verdana" w:cs="Arial"/>
          <w:bCs/>
          <w:iCs/>
          <w:caps/>
          <w:smallCaps/>
          <w:color w:val="943634"/>
          <w:sz w:val="24"/>
        </w:rPr>
        <w:lastRenderedPageBreak/>
        <w:t>Приложение 3</w:t>
      </w:r>
      <w:r>
        <w:rPr>
          <w:rFonts w:ascii="Verdana" w:hAnsi="Verdana" w:cs="Arial"/>
          <w:bCs/>
          <w:iCs/>
          <w:caps/>
          <w:smallCaps/>
          <w:color w:val="943634"/>
          <w:sz w:val="24"/>
        </w:rPr>
        <w:t>1</w:t>
      </w:r>
      <w:r w:rsidRPr="00AC22C0">
        <w:rPr>
          <w:rFonts w:ascii="Verdana" w:hAnsi="Verdana" w:cs="Arial"/>
          <w:bCs/>
          <w:iCs/>
          <w:caps/>
          <w:smallCaps/>
          <w:color w:val="943634"/>
          <w:sz w:val="24"/>
        </w:rPr>
        <w:t>.</w:t>
      </w:r>
      <w:r w:rsidRPr="00AC22C0">
        <w:rPr>
          <w:rFonts w:ascii="Verdana" w:hAnsi="Verdana" w:cs="Arial"/>
          <w:b/>
          <w:bCs/>
          <w:iCs/>
          <w:caps/>
          <w:smallCaps/>
          <w:color w:val="943634"/>
          <w:sz w:val="24"/>
        </w:rPr>
        <w:t xml:space="preserve"> Товарный знак</w:t>
      </w:r>
    </w:p>
    <w:p w14:paraId="5318D368" w14:textId="77777777" w:rsidR="002301E0" w:rsidRPr="00AC22C0" w:rsidRDefault="002301E0" w:rsidP="002301E0">
      <w:pPr>
        <w:pStyle w:val="ac"/>
        <w:spacing w:after="0"/>
        <w:ind w:left="6096"/>
        <w:jc w:val="both"/>
        <w:rPr>
          <w:rFonts w:ascii="Verdana" w:eastAsia="Times New Roman" w:hAnsi="Verdana"/>
          <w:bCs/>
          <w:sz w:val="20"/>
          <w:szCs w:val="20"/>
          <w:lang w:eastAsia="ru-RU"/>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2301E0" w:rsidRPr="00AC22C0" w14:paraId="091F149E" w14:textId="77777777" w:rsidTr="00142BF8">
        <w:trPr>
          <w:trHeight w:val="363"/>
        </w:trPr>
        <w:tc>
          <w:tcPr>
            <w:tcW w:w="1985" w:type="dxa"/>
            <w:shd w:val="clear" w:color="auto" w:fill="A6A6A6" w:themeFill="background1" w:themeFillShade="A6"/>
          </w:tcPr>
          <w:p w14:paraId="7A73156B" w14:textId="77777777" w:rsidR="002301E0" w:rsidRPr="00AC22C0" w:rsidRDefault="002301E0" w:rsidP="00142BF8">
            <w:pPr>
              <w:pStyle w:val="-1"/>
              <w:jc w:val="both"/>
              <w:rPr>
                <w:rFonts w:ascii="Verdana" w:hAnsi="Verdana"/>
                <w:i/>
                <w:color w:val="auto"/>
                <w:sz w:val="20"/>
                <w:szCs w:val="20"/>
              </w:rPr>
            </w:pPr>
            <w:r w:rsidRPr="00AC22C0">
              <w:rPr>
                <w:rFonts w:ascii="Verdana" w:hAnsi="Verdana"/>
                <w:i/>
                <w:color w:val="auto"/>
                <w:sz w:val="20"/>
                <w:szCs w:val="20"/>
              </w:rPr>
              <w:t>Вид актива</w:t>
            </w:r>
          </w:p>
        </w:tc>
        <w:tc>
          <w:tcPr>
            <w:tcW w:w="7654" w:type="dxa"/>
          </w:tcPr>
          <w:p w14:paraId="2C09A581" w14:textId="77777777" w:rsidR="002301E0" w:rsidRPr="00AC22C0" w:rsidRDefault="002301E0" w:rsidP="00142BF8">
            <w:pPr>
              <w:spacing w:after="0" w:line="240" w:lineRule="auto"/>
              <w:jc w:val="both"/>
              <w:rPr>
                <w:rFonts w:ascii="Verdana" w:eastAsia="Times New Roman" w:hAnsi="Verdana"/>
                <w:iCs/>
                <w:sz w:val="20"/>
                <w:szCs w:val="20"/>
                <w:lang w:eastAsia="ru-RU"/>
              </w:rPr>
            </w:pPr>
            <w:r w:rsidRPr="00AC22C0">
              <w:rPr>
                <w:rFonts w:ascii="Verdana" w:eastAsia="Times New Roman" w:hAnsi="Verdana" w:cs="Verdana"/>
                <w:color w:val="000000"/>
                <w:sz w:val="20"/>
                <w:szCs w:val="20"/>
                <w:lang w:eastAsia="ru-RU"/>
              </w:rPr>
              <w:t>Исключительное право на товарный знак</w:t>
            </w:r>
          </w:p>
        </w:tc>
      </w:tr>
      <w:tr w:rsidR="002301E0" w:rsidRPr="00AC22C0" w14:paraId="1ACF74A5" w14:textId="77777777" w:rsidTr="00142BF8">
        <w:trPr>
          <w:trHeight w:val="595"/>
        </w:trPr>
        <w:tc>
          <w:tcPr>
            <w:tcW w:w="1985" w:type="dxa"/>
            <w:shd w:val="clear" w:color="auto" w:fill="A6A6A6" w:themeFill="background1" w:themeFillShade="A6"/>
          </w:tcPr>
          <w:p w14:paraId="0866A135" w14:textId="77777777" w:rsidR="002301E0" w:rsidRPr="00AC22C0" w:rsidRDefault="002301E0" w:rsidP="00142BF8">
            <w:pPr>
              <w:pStyle w:val="-1"/>
              <w:jc w:val="both"/>
              <w:rPr>
                <w:rFonts w:ascii="Verdana" w:hAnsi="Verdana"/>
                <w:i/>
                <w:color w:val="auto"/>
                <w:sz w:val="20"/>
                <w:szCs w:val="20"/>
              </w:rPr>
            </w:pPr>
            <w:r w:rsidRPr="00AC22C0">
              <w:rPr>
                <w:rFonts w:ascii="Verdana" w:hAnsi="Verdana"/>
                <w:i/>
                <w:color w:val="auto"/>
                <w:sz w:val="20"/>
                <w:szCs w:val="20"/>
              </w:rPr>
              <w:t>Критерии признания</w:t>
            </w:r>
          </w:p>
        </w:tc>
        <w:tc>
          <w:tcPr>
            <w:tcW w:w="7654" w:type="dxa"/>
          </w:tcPr>
          <w:p w14:paraId="64431D62" w14:textId="77777777" w:rsidR="002301E0" w:rsidRPr="00AC22C0" w:rsidRDefault="002301E0" w:rsidP="00142BF8">
            <w:pPr>
              <w:spacing w:after="0" w:line="240" w:lineRule="auto"/>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DCB1C1A" w14:textId="77777777" w:rsidR="002301E0" w:rsidRPr="00AC22C0" w:rsidRDefault="002301E0" w:rsidP="00142BF8">
            <w:pPr>
              <w:spacing w:after="0" w:line="240" w:lineRule="auto"/>
              <w:jc w:val="both"/>
              <w:rPr>
                <w:rFonts w:ascii="Verdana" w:eastAsia="Times New Roman" w:hAnsi="Verdana"/>
                <w:bCs/>
                <w:sz w:val="20"/>
                <w:szCs w:val="20"/>
                <w:lang w:eastAsia="ru-RU"/>
              </w:rPr>
            </w:pPr>
          </w:p>
          <w:p w14:paraId="74021A09" w14:textId="77777777" w:rsidR="002301E0" w:rsidRPr="00AC22C0" w:rsidRDefault="002301E0" w:rsidP="00142BF8">
            <w:pPr>
              <w:spacing w:after="0" w:line="240" w:lineRule="auto"/>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 Дата внесения записи о государственной регистрации  исключительного права на товарный знак  в Государственный реестр товарных знаков и знаков обслуживания Российской Федерации (Государственный реестр товарных знаков), или</w:t>
            </w:r>
          </w:p>
          <w:p w14:paraId="0FADD092" w14:textId="77777777" w:rsidR="002301E0" w:rsidRPr="00AC22C0" w:rsidRDefault="002301E0" w:rsidP="00142BF8">
            <w:pPr>
              <w:spacing w:after="0" w:line="240" w:lineRule="auto"/>
              <w:jc w:val="both"/>
              <w:rPr>
                <w:rFonts w:ascii="Verdana" w:eastAsia="Times New Roman" w:hAnsi="Verdana"/>
                <w:bCs/>
                <w:sz w:val="20"/>
                <w:szCs w:val="20"/>
                <w:lang w:eastAsia="ru-RU"/>
              </w:rPr>
            </w:pPr>
          </w:p>
          <w:p w14:paraId="1A2729EA" w14:textId="77777777" w:rsidR="002301E0" w:rsidRPr="00AC22C0" w:rsidRDefault="002301E0" w:rsidP="00142BF8">
            <w:pPr>
              <w:pStyle w:val="ac"/>
              <w:spacing w:after="0" w:line="240" w:lineRule="auto"/>
              <w:ind w:left="15"/>
              <w:jc w:val="both"/>
              <w:rPr>
                <w:rFonts w:ascii="Verdana" w:hAnsi="Verdana"/>
                <w:sz w:val="20"/>
                <w:szCs w:val="20"/>
              </w:rPr>
            </w:pPr>
            <w:r w:rsidRPr="00AC22C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(Государственный реестр товарных знаков)  в отношении правообладателя исключительного права на товарный знак, когда таким правообладателем становится ПИФ.</w:t>
            </w:r>
            <w:r w:rsidRPr="00AC22C0" w:rsidDel="0032382B">
              <w:rPr>
                <w:rFonts w:ascii="Verdana" w:hAnsi="Verdana"/>
                <w:sz w:val="20"/>
                <w:szCs w:val="20"/>
              </w:rPr>
              <w:t xml:space="preserve"> </w:t>
            </w:r>
          </w:p>
          <w:p w14:paraId="6B7FA450" w14:textId="77777777" w:rsidR="002301E0" w:rsidRPr="00AC22C0" w:rsidRDefault="002301E0" w:rsidP="00142BF8">
            <w:pPr>
              <w:pStyle w:val="ac"/>
              <w:spacing w:after="0" w:line="240" w:lineRule="auto"/>
              <w:ind w:left="15"/>
              <w:jc w:val="both"/>
              <w:rPr>
                <w:rFonts w:ascii="Verdana" w:hAnsi="Verdana"/>
                <w:sz w:val="20"/>
                <w:szCs w:val="20"/>
              </w:rPr>
            </w:pPr>
          </w:p>
        </w:tc>
      </w:tr>
      <w:tr w:rsidR="002301E0" w:rsidRPr="00AC22C0" w14:paraId="37E8BF88" w14:textId="77777777" w:rsidTr="00142BF8">
        <w:trPr>
          <w:trHeight w:val="845"/>
        </w:trPr>
        <w:tc>
          <w:tcPr>
            <w:tcW w:w="1985" w:type="dxa"/>
            <w:shd w:val="clear" w:color="auto" w:fill="A6A6A6" w:themeFill="background1" w:themeFillShade="A6"/>
          </w:tcPr>
          <w:p w14:paraId="23BAA0DB" w14:textId="77777777" w:rsidR="002301E0" w:rsidRPr="00AC22C0" w:rsidRDefault="002301E0" w:rsidP="00142BF8">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Критерии прекращения признания</w:t>
            </w:r>
          </w:p>
        </w:tc>
        <w:tc>
          <w:tcPr>
            <w:tcW w:w="7654" w:type="dxa"/>
          </w:tcPr>
          <w:p w14:paraId="49B9ACE7" w14:textId="77777777" w:rsidR="002301E0" w:rsidRPr="00AC22C0" w:rsidRDefault="002301E0" w:rsidP="00142BF8">
            <w:pPr>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32AEE5C" w14:textId="77777777" w:rsidR="002301E0" w:rsidRPr="00AC22C0" w:rsidRDefault="002301E0" w:rsidP="00142BF8">
            <w:pPr>
              <w:spacing w:line="240" w:lineRule="auto"/>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(Государственный реестр товарных знаков)  в отношении правообладателя исключительного права на товарный знак, когда ПИФ передает право на товарный знак другому лицу;</w:t>
            </w:r>
          </w:p>
          <w:p w14:paraId="51073476" w14:textId="77777777" w:rsidR="002301E0" w:rsidRPr="00AC22C0" w:rsidRDefault="002301E0" w:rsidP="00142BF8">
            <w:pPr>
              <w:pStyle w:val="ac"/>
              <w:spacing w:after="0" w:line="240" w:lineRule="auto"/>
              <w:ind w:left="26"/>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1C746238" w14:textId="77777777" w:rsidR="002301E0" w:rsidRPr="00AC22C0" w:rsidRDefault="002301E0" w:rsidP="00142BF8">
            <w:pPr>
              <w:pStyle w:val="ac"/>
              <w:spacing w:after="0" w:line="240" w:lineRule="auto"/>
              <w:ind w:left="26"/>
              <w:jc w:val="both"/>
              <w:rPr>
                <w:rFonts w:ascii="Verdana" w:eastAsia="Times New Roman" w:hAnsi="Verdana"/>
                <w:bCs/>
                <w:sz w:val="20"/>
                <w:szCs w:val="20"/>
                <w:lang w:eastAsia="ru-RU"/>
              </w:rPr>
            </w:pPr>
          </w:p>
        </w:tc>
      </w:tr>
      <w:tr w:rsidR="002301E0" w:rsidRPr="00AC22C0" w14:paraId="7234A072" w14:textId="77777777" w:rsidTr="00142BF8">
        <w:trPr>
          <w:trHeight w:val="507"/>
        </w:trPr>
        <w:tc>
          <w:tcPr>
            <w:tcW w:w="1985" w:type="dxa"/>
            <w:shd w:val="clear" w:color="auto" w:fill="A6A6A6" w:themeFill="background1" w:themeFillShade="A6"/>
          </w:tcPr>
          <w:p w14:paraId="77089F4B" w14:textId="77777777" w:rsidR="002301E0" w:rsidRPr="00AC22C0" w:rsidRDefault="002301E0" w:rsidP="00142BF8">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Справедливая стоимость</w:t>
            </w:r>
          </w:p>
        </w:tc>
        <w:tc>
          <w:tcPr>
            <w:tcW w:w="7654" w:type="dxa"/>
          </w:tcPr>
          <w:p w14:paraId="20D3E6C0" w14:textId="77777777" w:rsidR="002301E0" w:rsidRPr="00AC22C0" w:rsidRDefault="002301E0" w:rsidP="00142BF8">
            <w:pPr>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Справедливая стоимость Товарного знака определяется на основании отчета оценщика</w:t>
            </w:r>
            <w:r w:rsidRPr="00AC22C0">
              <w:rPr>
                <w:rFonts w:ascii="Verdana" w:hAnsi="Verdana"/>
                <w:sz w:val="20"/>
                <w:szCs w:val="20"/>
              </w:rPr>
              <w:t>,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AC22C0">
              <w:rPr>
                <w:rFonts w:ascii="Verdana" w:eastAsia="Times New Roman" w:hAnsi="Verdana"/>
                <w:bCs/>
                <w:sz w:val="20"/>
                <w:szCs w:val="20"/>
                <w:lang w:eastAsia="ru-RU"/>
              </w:rPr>
              <w:t>.</w:t>
            </w:r>
          </w:p>
          <w:p w14:paraId="7C4819CE" w14:textId="5A754D77" w:rsidR="002301E0" w:rsidRPr="00AC22C0" w:rsidRDefault="002301E0" w:rsidP="00142BF8">
            <w:pPr>
              <w:spacing w:after="0" w:line="240" w:lineRule="auto"/>
              <w:jc w:val="both"/>
              <w:rPr>
                <w:rFonts w:ascii="Verdana" w:hAnsi="Verdana" w:cs="Calibri"/>
                <w:sz w:val="20"/>
                <w:szCs w:val="20"/>
              </w:rPr>
            </w:pPr>
            <w:r w:rsidRPr="00AC22C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r w:rsidRPr="00AC22C0">
              <w:rPr>
                <w:rFonts w:ascii="Verdana" w:hAnsi="Verdana" w:cs="Calibri"/>
                <w:color w:val="0000FF"/>
                <w:sz w:val="20"/>
                <w:szCs w:val="20"/>
                <w:u w:val="single"/>
                <w:lang w:eastAsia="ru-RU"/>
              </w:rPr>
              <w:t xml:space="preserve">Приложением </w:t>
            </w:r>
            <w:r w:rsidR="00830F37">
              <w:rPr>
                <w:rFonts w:ascii="Verdana" w:hAnsi="Verdana" w:cs="Calibri"/>
                <w:color w:val="0000FF"/>
                <w:sz w:val="20"/>
                <w:szCs w:val="20"/>
                <w:u w:val="single"/>
                <w:lang w:eastAsia="ru-RU"/>
              </w:rPr>
              <w:t>5</w:t>
            </w:r>
            <w:r w:rsidRPr="00AC22C0">
              <w:rPr>
                <w:rFonts w:ascii="Verdana" w:hAnsi="Verdana" w:cs="Calibri"/>
                <w:sz w:val="20"/>
                <w:szCs w:val="20"/>
              </w:rPr>
              <w:t>.</w:t>
            </w:r>
          </w:p>
          <w:p w14:paraId="7512EDAB" w14:textId="77777777" w:rsidR="002301E0" w:rsidRPr="00AC22C0" w:rsidRDefault="002301E0" w:rsidP="00142BF8">
            <w:pPr>
              <w:spacing w:after="0" w:line="240" w:lineRule="auto"/>
              <w:jc w:val="both"/>
              <w:rPr>
                <w:rFonts w:ascii="Verdana" w:eastAsia="Times New Roman" w:hAnsi="Verdana"/>
                <w:bCs/>
                <w:sz w:val="20"/>
                <w:szCs w:val="20"/>
                <w:lang w:eastAsia="ru-RU"/>
              </w:rPr>
            </w:pPr>
          </w:p>
        </w:tc>
      </w:tr>
      <w:tr w:rsidR="002301E0" w:rsidRPr="00AC22C0" w14:paraId="0CB7F8AB" w14:textId="77777777" w:rsidTr="00142BF8">
        <w:trPr>
          <w:trHeight w:val="986"/>
        </w:trPr>
        <w:tc>
          <w:tcPr>
            <w:tcW w:w="1985" w:type="dxa"/>
            <w:shd w:val="clear" w:color="auto" w:fill="A6A6A6" w:themeFill="background1" w:themeFillShade="A6"/>
          </w:tcPr>
          <w:p w14:paraId="67FC21D5" w14:textId="77777777" w:rsidR="002301E0" w:rsidRPr="00AC22C0" w:rsidRDefault="002301E0" w:rsidP="00142BF8">
            <w:pPr>
              <w:pStyle w:val="-1"/>
              <w:jc w:val="both"/>
              <w:rPr>
                <w:rFonts w:ascii="Verdana" w:hAnsi="Verdana"/>
                <w:i/>
                <w:color w:val="auto"/>
                <w:sz w:val="20"/>
                <w:szCs w:val="20"/>
              </w:rPr>
            </w:pPr>
            <w:r w:rsidRPr="00AC22C0">
              <w:rPr>
                <w:rFonts w:ascii="Verdana" w:eastAsia="Calibri" w:hAnsi="Verdana"/>
                <w:bCs w:val="0"/>
                <w:i/>
                <w:color w:val="auto"/>
                <w:sz w:val="20"/>
                <w:szCs w:val="20"/>
                <w:lang w:eastAsia="en-US"/>
              </w:rPr>
              <w:t>Дата и события, приводящие к обесценению</w:t>
            </w:r>
          </w:p>
        </w:tc>
        <w:tc>
          <w:tcPr>
            <w:tcW w:w="7654" w:type="dxa"/>
          </w:tcPr>
          <w:p w14:paraId="4EAAE249" w14:textId="77777777" w:rsidR="002301E0" w:rsidRPr="00AC22C0" w:rsidRDefault="002301E0" w:rsidP="00142BF8">
            <w:pPr>
              <w:pStyle w:val="ac"/>
              <w:spacing w:after="0" w:line="240" w:lineRule="auto"/>
              <w:ind w:left="0"/>
              <w:jc w:val="both"/>
              <w:rPr>
                <w:rFonts w:ascii="Verdana" w:hAnsi="Verdana"/>
                <w:sz w:val="20"/>
                <w:szCs w:val="20"/>
              </w:rPr>
            </w:pPr>
            <w:r w:rsidRPr="00AC22C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8CB6C0D" w14:textId="77777777" w:rsidR="002301E0" w:rsidRPr="00AC22C0" w:rsidRDefault="002301E0" w:rsidP="002301E0">
      <w:pPr>
        <w:pStyle w:val="ac"/>
        <w:autoSpaceDE w:val="0"/>
        <w:autoSpaceDN w:val="0"/>
        <w:adjustRightInd w:val="0"/>
        <w:spacing w:after="0" w:line="360" w:lineRule="auto"/>
        <w:ind w:left="0"/>
        <w:jc w:val="both"/>
        <w:rPr>
          <w:rFonts w:ascii="Verdana" w:hAnsi="Verdana"/>
        </w:rPr>
      </w:pPr>
    </w:p>
    <w:p w14:paraId="7EFCDD79" w14:textId="77777777" w:rsidR="002301E0" w:rsidRPr="00AC22C0" w:rsidRDefault="002301E0" w:rsidP="002301E0">
      <w:pPr>
        <w:pStyle w:val="ac"/>
        <w:autoSpaceDE w:val="0"/>
        <w:autoSpaceDN w:val="0"/>
        <w:adjustRightInd w:val="0"/>
        <w:spacing w:after="0" w:line="360" w:lineRule="auto"/>
        <w:ind w:left="0"/>
        <w:jc w:val="both"/>
        <w:rPr>
          <w:rFonts w:ascii="Verdana" w:hAnsi="Verdana"/>
        </w:rPr>
      </w:pPr>
    </w:p>
    <w:p w14:paraId="45C97859" w14:textId="77777777" w:rsidR="002301E0" w:rsidRDefault="002301E0" w:rsidP="002301E0">
      <w:pPr>
        <w:pStyle w:val="ac"/>
        <w:autoSpaceDE w:val="0"/>
        <w:autoSpaceDN w:val="0"/>
        <w:adjustRightInd w:val="0"/>
        <w:spacing w:after="0" w:line="360" w:lineRule="auto"/>
        <w:ind w:left="0"/>
        <w:jc w:val="both"/>
        <w:rPr>
          <w:rFonts w:ascii="Verdana" w:hAnsi="Verdana"/>
        </w:rPr>
      </w:pPr>
    </w:p>
    <w:p w14:paraId="1838CD05" w14:textId="77777777" w:rsidR="002301E0" w:rsidRPr="00AC22C0" w:rsidRDefault="002301E0" w:rsidP="002301E0">
      <w:pPr>
        <w:pStyle w:val="ac"/>
        <w:autoSpaceDE w:val="0"/>
        <w:autoSpaceDN w:val="0"/>
        <w:adjustRightInd w:val="0"/>
        <w:spacing w:after="0" w:line="360" w:lineRule="auto"/>
        <w:ind w:left="0"/>
        <w:jc w:val="both"/>
        <w:rPr>
          <w:rFonts w:ascii="Verdana" w:hAnsi="Verdana"/>
        </w:rPr>
      </w:pPr>
    </w:p>
    <w:p w14:paraId="0762AB52" w14:textId="7D790E19" w:rsidR="002301E0" w:rsidRPr="00AC22C0" w:rsidRDefault="002301E0" w:rsidP="002301E0">
      <w:pPr>
        <w:pStyle w:val="ac"/>
        <w:autoSpaceDE w:val="0"/>
        <w:autoSpaceDN w:val="0"/>
        <w:adjustRightInd w:val="0"/>
        <w:spacing w:after="0" w:line="360" w:lineRule="auto"/>
        <w:ind w:left="0"/>
        <w:jc w:val="both"/>
        <w:rPr>
          <w:rFonts w:ascii="Verdana" w:hAnsi="Verdana" w:cs="Arial"/>
          <w:b/>
          <w:bCs/>
          <w:iCs/>
          <w:caps/>
          <w:smallCaps/>
          <w:color w:val="943634"/>
          <w:sz w:val="24"/>
        </w:rPr>
      </w:pPr>
      <w:r w:rsidRPr="00AC22C0">
        <w:rPr>
          <w:rFonts w:ascii="Verdana" w:hAnsi="Verdana" w:cs="Arial"/>
          <w:bCs/>
          <w:iCs/>
          <w:caps/>
          <w:smallCaps/>
          <w:color w:val="943634"/>
          <w:sz w:val="24"/>
        </w:rPr>
        <w:lastRenderedPageBreak/>
        <w:t xml:space="preserve">Приложение </w:t>
      </w:r>
      <w:r>
        <w:rPr>
          <w:rFonts w:ascii="Verdana" w:hAnsi="Verdana" w:cs="Arial"/>
          <w:bCs/>
          <w:iCs/>
          <w:caps/>
          <w:smallCaps/>
          <w:color w:val="943634"/>
          <w:sz w:val="24"/>
        </w:rPr>
        <w:t>32</w:t>
      </w:r>
      <w:r w:rsidRPr="00AC22C0">
        <w:rPr>
          <w:rFonts w:ascii="Verdana" w:hAnsi="Verdana" w:cs="Arial"/>
          <w:bCs/>
          <w:iCs/>
          <w:caps/>
          <w:smallCaps/>
          <w:color w:val="943634"/>
          <w:sz w:val="24"/>
        </w:rPr>
        <w:t>.</w:t>
      </w:r>
      <w:r w:rsidRPr="00AC22C0">
        <w:rPr>
          <w:rFonts w:ascii="Verdana" w:hAnsi="Verdana" w:cs="Arial"/>
          <w:b/>
          <w:bCs/>
          <w:iCs/>
          <w:caps/>
          <w:smallCaps/>
          <w:color w:val="943634"/>
          <w:sz w:val="24"/>
        </w:rPr>
        <w:t xml:space="preserve"> ПАТЕНТ</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2301E0" w:rsidRPr="00AC22C0" w14:paraId="790ACCB2" w14:textId="77777777" w:rsidTr="00142BF8">
        <w:trPr>
          <w:trHeight w:val="363"/>
        </w:trPr>
        <w:tc>
          <w:tcPr>
            <w:tcW w:w="1985" w:type="dxa"/>
            <w:shd w:val="clear" w:color="auto" w:fill="A6A6A6" w:themeFill="background1" w:themeFillShade="A6"/>
          </w:tcPr>
          <w:p w14:paraId="6F531CDD" w14:textId="77777777" w:rsidR="002301E0" w:rsidRPr="00AC22C0" w:rsidRDefault="002301E0" w:rsidP="00142BF8">
            <w:pPr>
              <w:pStyle w:val="-1"/>
              <w:jc w:val="both"/>
              <w:rPr>
                <w:rFonts w:ascii="Verdana" w:hAnsi="Verdana"/>
                <w:i/>
                <w:color w:val="auto"/>
                <w:sz w:val="20"/>
                <w:szCs w:val="20"/>
              </w:rPr>
            </w:pPr>
            <w:r w:rsidRPr="00AC22C0">
              <w:rPr>
                <w:rFonts w:ascii="Verdana" w:hAnsi="Verdana"/>
                <w:i/>
                <w:color w:val="auto"/>
                <w:sz w:val="20"/>
                <w:szCs w:val="20"/>
              </w:rPr>
              <w:t>Виды активов</w:t>
            </w:r>
          </w:p>
        </w:tc>
        <w:tc>
          <w:tcPr>
            <w:tcW w:w="7654" w:type="dxa"/>
          </w:tcPr>
          <w:p w14:paraId="62873BB7" w14:textId="77777777" w:rsidR="002301E0" w:rsidRPr="00AC22C0" w:rsidRDefault="002301E0" w:rsidP="00142BF8">
            <w:pPr>
              <w:autoSpaceDE w:val="0"/>
              <w:autoSpaceDN w:val="0"/>
              <w:jc w:val="both"/>
              <w:rPr>
                <w:rFonts w:ascii="Verdana" w:eastAsia="Times New Roman" w:hAnsi="Verdana"/>
                <w:iCs/>
                <w:sz w:val="20"/>
                <w:szCs w:val="20"/>
                <w:lang w:eastAsia="ru-RU"/>
              </w:rPr>
            </w:pPr>
            <w:r w:rsidRPr="00AC22C0">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AC22C0">
              <w:rPr>
                <w:rFonts w:ascii="Verdana" w:hAnsi="Verdana"/>
                <w:i/>
                <w:iCs/>
                <w:sz w:val="20"/>
                <w:szCs w:val="20"/>
              </w:rPr>
              <w:t>).</w:t>
            </w:r>
            <w:r w:rsidRPr="00AC22C0">
              <w:rPr>
                <w:rFonts w:ascii="Verdana" w:hAnsi="Verdana"/>
                <w:iCs/>
                <w:sz w:val="20"/>
                <w:szCs w:val="20"/>
              </w:rPr>
              <w:t xml:space="preserve"> Исключительное право подтверждается выдачей патента.</w:t>
            </w:r>
          </w:p>
        </w:tc>
      </w:tr>
      <w:tr w:rsidR="002301E0" w:rsidRPr="00AC22C0" w14:paraId="4B573C2E" w14:textId="77777777" w:rsidTr="00142BF8">
        <w:trPr>
          <w:trHeight w:val="595"/>
        </w:trPr>
        <w:tc>
          <w:tcPr>
            <w:tcW w:w="1985" w:type="dxa"/>
            <w:shd w:val="clear" w:color="auto" w:fill="A6A6A6" w:themeFill="background1" w:themeFillShade="A6"/>
          </w:tcPr>
          <w:p w14:paraId="2E5BB41D" w14:textId="77777777" w:rsidR="002301E0" w:rsidRPr="00AC22C0" w:rsidRDefault="002301E0" w:rsidP="00142BF8">
            <w:pPr>
              <w:pStyle w:val="-1"/>
              <w:jc w:val="both"/>
              <w:rPr>
                <w:rFonts w:ascii="Verdana" w:hAnsi="Verdana"/>
                <w:i/>
                <w:color w:val="auto"/>
                <w:sz w:val="20"/>
                <w:szCs w:val="20"/>
              </w:rPr>
            </w:pPr>
            <w:r w:rsidRPr="00AC22C0">
              <w:rPr>
                <w:rFonts w:ascii="Verdana" w:hAnsi="Verdana"/>
                <w:i/>
                <w:color w:val="auto"/>
                <w:sz w:val="20"/>
                <w:szCs w:val="20"/>
              </w:rPr>
              <w:t>Критерии признания</w:t>
            </w:r>
          </w:p>
        </w:tc>
        <w:tc>
          <w:tcPr>
            <w:tcW w:w="7654" w:type="dxa"/>
          </w:tcPr>
          <w:p w14:paraId="0F19824C" w14:textId="77777777" w:rsidR="002301E0" w:rsidRPr="00AC22C0" w:rsidRDefault="002301E0" w:rsidP="00142BF8">
            <w:pPr>
              <w:spacing w:after="0" w:line="240" w:lineRule="auto"/>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60A85534" w14:textId="77777777" w:rsidR="002301E0" w:rsidRPr="00AC22C0" w:rsidRDefault="002301E0" w:rsidP="00142BF8">
            <w:pPr>
              <w:spacing w:after="0" w:line="240" w:lineRule="auto"/>
              <w:jc w:val="both"/>
              <w:rPr>
                <w:rFonts w:ascii="Verdana" w:eastAsia="Times New Roman" w:hAnsi="Verdana"/>
                <w:bCs/>
                <w:sz w:val="20"/>
                <w:szCs w:val="20"/>
                <w:lang w:eastAsia="ru-RU"/>
              </w:rPr>
            </w:pPr>
          </w:p>
          <w:p w14:paraId="34D9A38D" w14:textId="77777777" w:rsidR="002301E0" w:rsidRPr="00AC22C0" w:rsidRDefault="002301E0" w:rsidP="00142BF8">
            <w:pPr>
              <w:autoSpaceDE w:val="0"/>
              <w:autoSpaceDN w:val="0"/>
              <w:jc w:val="both"/>
              <w:rPr>
                <w:rFonts w:ascii="Verdana" w:hAnsi="Verdana"/>
                <w:i/>
                <w:iCs/>
                <w:sz w:val="20"/>
                <w:szCs w:val="20"/>
              </w:rPr>
            </w:pPr>
            <w:r w:rsidRPr="00AC22C0">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1C643523" w14:textId="77777777" w:rsidR="002301E0" w:rsidRPr="00AC22C0" w:rsidRDefault="002301E0" w:rsidP="00142BF8">
            <w:pPr>
              <w:autoSpaceDE w:val="0"/>
              <w:autoSpaceDN w:val="0"/>
              <w:jc w:val="both"/>
              <w:rPr>
                <w:rFonts w:ascii="Verdana" w:hAnsi="Verdana"/>
                <w:sz w:val="20"/>
                <w:szCs w:val="20"/>
              </w:rPr>
            </w:pPr>
            <w:r w:rsidRPr="00AC22C0">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2301E0" w:rsidRPr="00AC22C0" w14:paraId="185D6592" w14:textId="77777777" w:rsidTr="00142BF8">
        <w:trPr>
          <w:trHeight w:val="845"/>
        </w:trPr>
        <w:tc>
          <w:tcPr>
            <w:tcW w:w="1985" w:type="dxa"/>
            <w:shd w:val="clear" w:color="auto" w:fill="A6A6A6" w:themeFill="background1" w:themeFillShade="A6"/>
          </w:tcPr>
          <w:p w14:paraId="6CACA0F3" w14:textId="77777777" w:rsidR="002301E0" w:rsidRPr="00AC22C0" w:rsidRDefault="002301E0" w:rsidP="00142BF8">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Критерии прекращения признания</w:t>
            </w:r>
          </w:p>
        </w:tc>
        <w:tc>
          <w:tcPr>
            <w:tcW w:w="7654" w:type="dxa"/>
          </w:tcPr>
          <w:p w14:paraId="35A78E3A" w14:textId="77777777" w:rsidR="002301E0" w:rsidRPr="00AC22C0" w:rsidRDefault="002301E0" w:rsidP="00142BF8">
            <w:pPr>
              <w:spacing w:after="0" w:line="240" w:lineRule="auto"/>
              <w:jc w:val="both"/>
              <w:rPr>
                <w:rFonts w:ascii="Verdana" w:eastAsia="Times New Roman" w:hAnsi="Verdana"/>
                <w:bCs/>
                <w:sz w:val="20"/>
                <w:szCs w:val="20"/>
                <w:lang w:eastAsia="ru-RU"/>
              </w:rPr>
            </w:pPr>
            <w:r w:rsidRPr="00AC22C0">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78081BF6" w14:textId="77777777" w:rsidR="002301E0" w:rsidRPr="00AC22C0" w:rsidRDefault="002301E0" w:rsidP="00142BF8">
            <w:pPr>
              <w:spacing w:after="0" w:line="240" w:lineRule="auto"/>
              <w:jc w:val="both"/>
              <w:rPr>
                <w:rFonts w:ascii="Verdana" w:eastAsia="Times New Roman" w:hAnsi="Verdana"/>
                <w:bCs/>
                <w:sz w:val="20"/>
                <w:szCs w:val="20"/>
                <w:lang w:eastAsia="ru-RU"/>
              </w:rPr>
            </w:pPr>
          </w:p>
          <w:p w14:paraId="6A25A4DA" w14:textId="77777777" w:rsidR="002301E0" w:rsidRPr="00AC22C0" w:rsidRDefault="002301E0" w:rsidP="00142BF8">
            <w:pPr>
              <w:autoSpaceDE w:val="0"/>
              <w:autoSpaceDN w:val="0"/>
              <w:jc w:val="both"/>
              <w:rPr>
                <w:rFonts w:ascii="Verdana" w:hAnsi="Verdana"/>
                <w:sz w:val="20"/>
                <w:szCs w:val="20"/>
              </w:rPr>
            </w:pPr>
            <w:r w:rsidRPr="00AC22C0">
              <w:rPr>
                <w:rFonts w:ascii="Verdana" w:hAnsi="Verdana"/>
                <w:b/>
                <w:bCs/>
                <w:sz w:val="20"/>
                <w:szCs w:val="20"/>
              </w:rPr>
              <w:t xml:space="preserve">- </w:t>
            </w:r>
            <w:r w:rsidRPr="00AC22C0">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1321C08" w14:textId="77777777" w:rsidR="002301E0" w:rsidRPr="00AC22C0" w:rsidRDefault="002301E0" w:rsidP="00142BF8">
            <w:pPr>
              <w:autoSpaceDE w:val="0"/>
              <w:autoSpaceDN w:val="0"/>
              <w:jc w:val="both"/>
              <w:rPr>
                <w:rFonts w:ascii="Verdana" w:hAnsi="Verdana"/>
                <w:sz w:val="20"/>
                <w:szCs w:val="20"/>
              </w:rPr>
            </w:pPr>
            <w:r w:rsidRPr="00AC22C0">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3A6A3AC5" w14:textId="77777777" w:rsidR="002301E0" w:rsidRPr="00AC22C0" w:rsidRDefault="002301E0" w:rsidP="00142BF8">
            <w:pPr>
              <w:autoSpaceDE w:val="0"/>
              <w:autoSpaceDN w:val="0"/>
              <w:jc w:val="both"/>
              <w:rPr>
                <w:rFonts w:ascii="Verdana" w:eastAsia="Times New Roman" w:hAnsi="Verdana"/>
                <w:bCs/>
                <w:sz w:val="20"/>
                <w:szCs w:val="20"/>
                <w:lang w:eastAsia="ru-RU"/>
              </w:rPr>
            </w:pPr>
            <w:r w:rsidRPr="00AC22C0">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2301E0" w:rsidRPr="00AC22C0" w14:paraId="58B90711" w14:textId="77777777" w:rsidTr="00142BF8">
        <w:trPr>
          <w:trHeight w:val="507"/>
        </w:trPr>
        <w:tc>
          <w:tcPr>
            <w:tcW w:w="1985" w:type="dxa"/>
            <w:shd w:val="clear" w:color="auto" w:fill="A6A6A6" w:themeFill="background1" w:themeFillShade="A6"/>
          </w:tcPr>
          <w:p w14:paraId="520E48E3" w14:textId="77777777" w:rsidR="002301E0" w:rsidRPr="00AC22C0" w:rsidRDefault="002301E0" w:rsidP="00142BF8">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t>Справедливая стоимость</w:t>
            </w:r>
          </w:p>
        </w:tc>
        <w:tc>
          <w:tcPr>
            <w:tcW w:w="7654" w:type="dxa"/>
          </w:tcPr>
          <w:p w14:paraId="090F04CF" w14:textId="77777777" w:rsidR="002301E0" w:rsidRPr="00AC22C0" w:rsidRDefault="002301E0" w:rsidP="00142BF8">
            <w:pPr>
              <w:autoSpaceDE w:val="0"/>
              <w:autoSpaceDN w:val="0"/>
              <w:jc w:val="both"/>
              <w:rPr>
                <w:rFonts w:ascii="Verdana" w:hAnsi="Verdana"/>
                <w:sz w:val="20"/>
                <w:szCs w:val="20"/>
              </w:rPr>
            </w:pPr>
            <w:r w:rsidRPr="00AC22C0">
              <w:rPr>
                <w:rFonts w:ascii="Verdana" w:eastAsia="Times New Roman" w:hAnsi="Verdana"/>
                <w:bCs/>
                <w:sz w:val="20"/>
                <w:szCs w:val="20"/>
                <w:lang w:eastAsia="ru-RU"/>
              </w:rPr>
              <w:t xml:space="preserve">Справедливая стоимость патента </w:t>
            </w:r>
            <w:r w:rsidRPr="00AC22C0">
              <w:rPr>
                <w:rFonts w:ascii="Verdana" w:hAnsi="Verdana"/>
                <w:sz w:val="20"/>
                <w:szCs w:val="20"/>
              </w:rPr>
              <w:t>определяется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0383299" w14:textId="3E9E1748" w:rsidR="002301E0" w:rsidRPr="00830F37" w:rsidRDefault="002301E0" w:rsidP="00142BF8">
            <w:pPr>
              <w:spacing w:after="0" w:line="240" w:lineRule="auto"/>
              <w:jc w:val="both"/>
              <w:rPr>
                <w:rFonts w:ascii="Verdana" w:hAnsi="Verdana" w:cs="Calibri"/>
                <w:sz w:val="20"/>
                <w:szCs w:val="20"/>
                <w:u w:val="single"/>
              </w:rPr>
            </w:pPr>
            <w:r w:rsidRPr="00AC22C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r w:rsidRPr="00830F37">
              <w:rPr>
                <w:rFonts w:ascii="Verdana" w:hAnsi="Verdana" w:cs="Calibri"/>
                <w:sz w:val="20"/>
                <w:szCs w:val="20"/>
                <w:u w:val="single"/>
                <w:lang w:eastAsia="ru-RU"/>
              </w:rPr>
              <w:t xml:space="preserve">Приложением </w:t>
            </w:r>
            <w:r w:rsidR="00830F37" w:rsidRPr="00830F37">
              <w:rPr>
                <w:rFonts w:ascii="Verdana" w:hAnsi="Verdana" w:cs="Calibri"/>
                <w:sz w:val="20"/>
                <w:szCs w:val="20"/>
                <w:u w:val="single"/>
                <w:lang w:eastAsia="ru-RU"/>
              </w:rPr>
              <w:t>5</w:t>
            </w:r>
            <w:r w:rsidRPr="00830F37">
              <w:rPr>
                <w:rFonts w:ascii="Verdana" w:hAnsi="Verdana" w:cs="Calibri"/>
                <w:sz w:val="20"/>
                <w:szCs w:val="20"/>
                <w:u w:val="single"/>
              </w:rPr>
              <w:t>.</w:t>
            </w:r>
          </w:p>
          <w:p w14:paraId="26F9D04E" w14:textId="63834940" w:rsidR="002301E0" w:rsidRPr="00AC22C0" w:rsidRDefault="002301E0" w:rsidP="00142BF8">
            <w:pPr>
              <w:spacing w:after="0" w:line="240" w:lineRule="auto"/>
              <w:jc w:val="both"/>
              <w:rPr>
                <w:rFonts w:ascii="Verdana" w:eastAsia="Times New Roman" w:hAnsi="Verdana"/>
                <w:bCs/>
                <w:sz w:val="20"/>
                <w:szCs w:val="20"/>
                <w:lang w:eastAsia="ru-RU"/>
              </w:rPr>
            </w:pPr>
          </w:p>
        </w:tc>
      </w:tr>
    </w:tbl>
    <w:p w14:paraId="3BACBFAD" w14:textId="77777777" w:rsidR="00904C66" w:rsidRDefault="00904C66" w:rsidP="00904C66">
      <w:pPr>
        <w:rPr>
          <w:lang w:eastAsia="ru-RU"/>
        </w:rPr>
      </w:pPr>
    </w:p>
    <w:p w14:paraId="02B74847" w14:textId="77777777" w:rsidR="002301E0" w:rsidRDefault="002301E0" w:rsidP="00904C66">
      <w:pPr>
        <w:rPr>
          <w:lang w:eastAsia="ru-RU"/>
        </w:rPr>
      </w:pPr>
    </w:p>
    <w:p w14:paraId="67D86875" w14:textId="37605819" w:rsidR="002301E0" w:rsidRPr="00AC22C0" w:rsidRDefault="002301E0" w:rsidP="002301E0">
      <w:pPr>
        <w:pStyle w:val="10"/>
        <w:numPr>
          <w:ilvl w:val="0"/>
          <w:numId w:val="0"/>
        </w:numPr>
        <w:ind w:left="142"/>
        <w:jc w:val="left"/>
        <w:rPr>
          <w:rFonts w:ascii="Verdana" w:hAnsi="Verdana"/>
          <w:bCs w:val="0"/>
          <w:caps/>
          <w:color w:val="943634"/>
          <w:sz w:val="24"/>
        </w:rPr>
      </w:pPr>
      <w:r w:rsidRPr="00AC22C0">
        <w:rPr>
          <w:rFonts w:ascii="Verdana" w:hAnsi="Verdana"/>
          <w:bCs w:val="0"/>
          <w:caps/>
          <w:color w:val="943634"/>
          <w:sz w:val="24"/>
        </w:rPr>
        <w:t xml:space="preserve">Приложение </w:t>
      </w:r>
      <w:r>
        <w:rPr>
          <w:rFonts w:ascii="Verdana" w:hAnsi="Verdana"/>
          <w:bCs w:val="0"/>
          <w:caps/>
          <w:color w:val="943634"/>
          <w:sz w:val="24"/>
        </w:rPr>
        <w:t>33</w:t>
      </w:r>
      <w:r w:rsidRPr="00AC22C0">
        <w:rPr>
          <w:rFonts w:ascii="Verdana" w:hAnsi="Verdana"/>
          <w:bCs w:val="0"/>
          <w:caps/>
          <w:color w:val="943634"/>
          <w:sz w:val="24"/>
        </w:rPr>
        <w:t>. Объекты сухопутного транспорта.</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2301E0" w:rsidRPr="00AC22C0" w14:paraId="3E14E231" w14:textId="77777777" w:rsidTr="00142BF8">
        <w:trPr>
          <w:trHeight w:val="883"/>
        </w:trPr>
        <w:tc>
          <w:tcPr>
            <w:tcW w:w="2268" w:type="dxa"/>
            <w:shd w:val="clear" w:color="auto" w:fill="A6A6A6"/>
          </w:tcPr>
          <w:p w14:paraId="742C33C8" w14:textId="77777777" w:rsidR="002301E0" w:rsidRPr="00AC22C0" w:rsidRDefault="002301E0" w:rsidP="00142BF8">
            <w:pPr>
              <w:pStyle w:val="-1"/>
              <w:jc w:val="both"/>
              <w:rPr>
                <w:rFonts w:ascii="Verdana" w:hAnsi="Verdana"/>
                <w:i/>
                <w:color w:val="auto"/>
                <w:sz w:val="20"/>
                <w:szCs w:val="20"/>
              </w:rPr>
            </w:pPr>
            <w:r w:rsidRPr="00AC22C0">
              <w:rPr>
                <w:rFonts w:ascii="Verdana" w:hAnsi="Verdana"/>
                <w:i/>
                <w:color w:val="auto"/>
                <w:sz w:val="20"/>
                <w:szCs w:val="20"/>
              </w:rPr>
              <w:t>Виды активов</w:t>
            </w:r>
          </w:p>
        </w:tc>
        <w:tc>
          <w:tcPr>
            <w:tcW w:w="7371" w:type="dxa"/>
          </w:tcPr>
          <w:p w14:paraId="5ECB7358" w14:textId="13B98685" w:rsidR="002301E0" w:rsidRPr="00AC22C0" w:rsidRDefault="002301E0" w:rsidP="00142BF8">
            <w:pPr>
              <w:pStyle w:val="ac"/>
              <w:spacing w:after="0" w:line="240" w:lineRule="auto"/>
              <w:ind w:left="34"/>
              <w:jc w:val="both"/>
              <w:rPr>
                <w:rFonts w:ascii="Verdana" w:eastAsia="Times New Roman" w:hAnsi="Verdana"/>
                <w:iCs/>
                <w:sz w:val="20"/>
                <w:szCs w:val="20"/>
                <w:lang w:eastAsia="ru-RU"/>
              </w:rPr>
            </w:pPr>
            <w:r w:rsidRPr="00AC22C0">
              <w:rPr>
                <w:rFonts w:ascii="Verdana" w:eastAsia="Times New Roman" w:hAnsi="Verdana"/>
                <w:bCs/>
                <w:color w:val="000000"/>
                <w:sz w:val="20"/>
                <w:szCs w:val="20"/>
                <w:lang w:eastAsia="ru-RU"/>
              </w:rPr>
              <w:t>Объекты сухопутного транспорта, в том числе, подлежащие государственной регистрации автотранспортные средства; специальные транспортные средства; (далее – транспортные средства)</w:t>
            </w:r>
          </w:p>
        </w:tc>
      </w:tr>
      <w:tr w:rsidR="002301E0" w:rsidRPr="00AC22C0" w14:paraId="4677FFB4" w14:textId="77777777" w:rsidTr="00142BF8">
        <w:trPr>
          <w:trHeight w:val="595"/>
        </w:trPr>
        <w:tc>
          <w:tcPr>
            <w:tcW w:w="2268" w:type="dxa"/>
            <w:shd w:val="clear" w:color="auto" w:fill="A6A6A6"/>
          </w:tcPr>
          <w:p w14:paraId="423648DE" w14:textId="77777777" w:rsidR="002301E0" w:rsidRPr="00AC22C0" w:rsidRDefault="002301E0" w:rsidP="00142BF8">
            <w:pPr>
              <w:rPr>
                <w:rFonts w:ascii="Verdana" w:hAnsi="Verdana"/>
                <w:b/>
                <w:i/>
                <w:sz w:val="20"/>
                <w:szCs w:val="20"/>
              </w:rPr>
            </w:pPr>
            <w:r w:rsidRPr="00AC22C0">
              <w:rPr>
                <w:rFonts w:ascii="Verdana" w:hAnsi="Verdana"/>
                <w:b/>
                <w:i/>
                <w:sz w:val="20"/>
                <w:szCs w:val="20"/>
              </w:rPr>
              <w:t>Критерии признания</w:t>
            </w:r>
          </w:p>
        </w:tc>
        <w:tc>
          <w:tcPr>
            <w:tcW w:w="7371" w:type="dxa"/>
          </w:tcPr>
          <w:p w14:paraId="37964909" w14:textId="77777777" w:rsidR="002301E0" w:rsidRPr="00AC22C0" w:rsidRDefault="002301E0" w:rsidP="00142BF8">
            <w:pPr>
              <w:rPr>
                <w:rFonts w:ascii="Verdana" w:hAnsi="Verdana"/>
                <w:sz w:val="20"/>
                <w:szCs w:val="20"/>
              </w:rPr>
            </w:pPr>
            <w:r w:rsidRPr="00AC22C0">
              <w:rPr>
                <w:rFonts w:ascii="Verdana" w:hAnsi="Verdana"/>
                <w:sz w:val="20"/>
                <w:szCs w:val="20"/>
              </w:rPr>
              <w:t>Наиболее ранняя из дат:</w:t>
            </w:r>
          </w:p>
          <w:p w14:paraId="1B7CB6B0" w14:textId="77777777" w:rsidR="002301E0" w:rsidRPr="00AC22C0" w:rsidRDefault="002301E0" w:rsidP="002301E0">
            <w:pPr>
              <w:pStyle w:val="ac"/>
              <w:numPr>
                <w:ilvl w:val="0"/>
                <w:numId w:val="34"/>
              </w:numPr>
              <w:jc w:val="both"/>
              <w:rPr>
                <w:rFonts w:ascii="Verdana" w:hAnsi="Verdana"/>
                <w:sz w:val="20"/>
                <w:szCs w:val="20"/>
              </w:rPr>
            </w:pPr>
            <w:r w:rsidRPr="00AC22C0">
              <w:rPr>
                <w:rFonts w:ascii="Verdana" w:eastAsia="Times New Roman" w:hAnsi="Verdana"/>
                <w:bCs/>
                <w:color w:val="000000"/>
                <w:sz w:val="20"/>
                <w:szCs w:val="20"/>
                <w:lang w:eastAsia="ru-RU"/>
              </w:rPr>
              <w:t>Дата подписания акта приемки-передачи транспортного средства;</w:t>
            </w:r>
          </w:p>
          <w:p w14:paraId="1A793E4E" w14:textId="77777777" w:rsidR="002301E0" w:rsidRPr="00AC22C0" w:rsidRDefault="002301E0" w:rsidP="002301E0">
            <w:pPr>
              <w:pStyle w:val="ac"/>
              <w:numPr>
                <w:ilvl w:val="0"/>
                <w:numId w:val="34"/>
              </w:numPr>
              <w:jc w:val="both"/>
              <w:rPr>
                <w:rFonts w:ascii="Verdana" w:hAnsi="Verdana"/>
                <w:sz w:val="20"/>
                <w:szCs w:val="20"/>
              </w:rPr>
            </w:pPr>
            <w:r w:rsidRPr="00AC22C0">
              <w:rPr>
                <w:rFonts w:ascii="Verdana" w:eastAsia="Times New Roman" w:hAnsi="Verdana"/>
                <w:bCs/>
                <w:color w:val="000000"/>
                <w:sz w:val="20"/>
                <w:szCs w:val="20"/>
                <w:lang w:eastAsia="ru-RU"/>
              </w:rPr>
              <w:t>Дата государственной регистрации прав на транспортное средство, подтвержденная соответствующим документом, если государственная регистрация прав на такое  транспортное средство предусмотрена законодательством Российской Федерации;</w:t>
            </w:r>
          </w:p>
          <w:p w14:paraId="3857EAF0" w14:textId="77777777" w:rsidR="002301E0" w:rsidRPr="00AC22C0" w:rsidRDefault="002301E0" w:rsidP="002301E0">
            <w:pPr>
              <w:pStyle w:val="ac"/>
              <w:numPr>
                <w:ilvl w:val="0"/>
                <w:numId w:val="34"/>
              </w:numPr>
              <w:jc w:val="both"/>
              <w:rPr>
                <w:rFonts w:ascii="Verdana" w:hAnsi="Verdana"/>
                <w:sz w:val="20"/>
                <w:szCs w:val="20"/>
              </w:rPr>
            </w:pPr>
            <w:r w:rsidRPr="00AC22C0">
              <w:rPr>
                <w:rFonts w:ascii="Verdana" w:hAnsi="Verdana"/>
                <w:sz w:val="20"/>
                <w:szCs w:val="20"/>
              </w:rPr>
              <w:t>Дата государственной регистрации транспортного средства за собственником в с соответствии с регистрационными документами (постановка на государственный учет);</w:t>
            </w:r>
          </w:p>
          <w:p w14:paraId="1FDCC04C" w14:textId="77777777" w:rsidR="002301E0" w:rsidRPr="00AC22C0" w:rsidRDefault="002301E0" w:rsidP="002301E0">
            <w:pPr>
              <w:pStyle w:val="ac"/>
              <w:numPr>
                <w:ilvl w:val="0"/>
                <w:numId w:val="34"/>
              </w:numPr>
              <w:jc w:val="both"/>
              <w:rPr>
                <w:rFonts w:ascii="Verdana" w:hAnsi="Verdana"/>
                <w:sz w:val="20"/>
                <w:szCs w:val="20"/>
              </w:rPr>
            </w:pPr>
            <w:r w:rsidRPr="00AC22C0">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p>
          <w:p w14:paraId="72C9E58B" w14:textId="77777777" w:rsidR="002301E0" w:rsidRPr="00AC22C0" w:rsidRDefault="002301E0" w:rsidP="00142BF8">
            <w:pPr>
              <w:pStyle w:val="ac"/>
              <w:ind w:left="743"/>
              <w:rPr>
                <w:rFonts w:ascii="Verdana" w:eastAsia="Times New Roman" w:hAnsi="Verdana"/>
                <w:bCs/>
                <w:iCs/>
                <w:color w:val="000000"/>
                <w:sz w:val="20"/>
                <w:szCs w:val="20"/>
                <w:lang w:eastAsia="ru-RU"/>
              </w:rPr>
            </w:pPr>
          </w:p>
        </w:tc>
      </w:tr>
      <w:tr w:rsidR="002301E0" w:rsidRPr="00AC22C0" w14:paraId="7A49187E" w14:textId="77777777" w:rsidTr="00142BF8">
        <w:trPr>
          <w:trHeight w:val="570"/>
        </w:trPr>
        <w:tc>
          <w:tcPr>
            <w:tcW w:w="2268" w:type="dxa"/>
            <w:shd w:val="clear" w:color="auto" w:fill="A6A6A6"/>
          </w:tcPr>
          <w:p w14:paraId="04998020" w14:textId="77777777" w:rsidR="002301E0" w:rsidRPr="00AC22C0" w:rsidRDefault="002301E0" w:rsidP="00142BF8">
            <w:pPr>
              <w:rPr>
                <w:rFonts w:ascii="Verdana" w:hAnsi="Verdana"/>
                <w:b/>
                <w:bCs/>
                <w:i/>
                <w:sz w:val="20"/>
                <w:szCs w:val="20"/>
              </w:rPr>
            </w:pPr>
            <w:r w:rsidRPr="00AC22C0">
              <w:rPr>
                <w:rFonts w:ascii="Verdana" w:hAnsi="Verdana"/>
                <w:b/>
                <w:bCs/>
                <w:i/>
                <w:sz w:val="20"/>
                <w:szCs w:val="20"/>
              </w:rPr>
              <w:t>Критерии прекращения признания</w:t>
            </w:r>
          </w:p>
        </w:tc>
        <w:tc>
          <w:tcPr>
            <w:tcW w:w="7371" w:type="dxa"/>
          </w:tcPr>
          <w:p w14:paraId="0FD4F60A" w14:textId="77777777" w:rsidR="002301E0" w:rsidRPr="00AC22C0" w:rsidRDefault="002301E0" w:rsidP="00142BF8">
            <w:pPr>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Наиболее ранняя из дат:</w:t>
            </w:r>
          </w:p>
          <w:p w14:paraId="77EF89C3" w14:textId="77777777" w:rsidR="002301E0" w:rsidRPr="00AC22C0" w:rsidRDefault="002301E0" w:rsidP="002301E0">
            <w:pPr>
              <w:pStyle w:val="ac"/>
              <w:numPr>
                <w:ilvl w:val="0"/>
                <w:numId w:val="35"/>
              </w:numPr>
              <w:ind w:left="743" w:hanging="426"/>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Дата подписания акта приемки-передачи объекта транспортного средства;</w:t>
            </w:r>
          </w:p>
          <w:p w14:paraId="3B84FD85" w14:textId="77777777" w:rsidR="002301E0" w:rsidRPr="00AC22C0" w:rsidRDefault="002301E0" w:rsidP="002301E0">
            <w:pPr>
              <w:pStyle w:val="ac"/>
              <w:numPr>
                <w:ilvl w:val="0"/>
                <w:numId w:val="35"/>
              </w:numPr>
              <w:ind w:left="743" w:hanging="426"/>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 xml:space="preserve">Дата перехода права собственности на транспортное средство, подтвержденная документом, выдаваемым регистрирующим органом (применяется в тех случаях, когда в соответствии с законодательством Российской Федерации переход права собственности подлежит государственной регистрации); </w:t>
            </w:r>
          </w:p>
          <w:p w14:paraId="77FE9E92" w14:textId="77777777" w:rsidR="002301E0" w:rsidRPr="00AC22C0" w:rsidRDefault="002301E0" w:rsidP="002301E0">
            <w:pPr>
              <w:pStyle w:val="ac"/>
              <w:numPr>
                <w:ilvl w:val="0"/>
                <w:numId w:val="35"/>
              </w:numPr>
              <w:ind w:left="743" w:hanging="426"/>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p>
          <w:p w14:paraId="7E163D46" w14:textId="77777777" w:rsidR="002301E0" w:rsidRPr="00AC22C0" w:rsidRDefault="002301E0" w:rsidP="002301E0">
            <w:pPr>
              <w:pStyle w:val="ac"/>
              <w:numPr>
                <w:ilvl w:val="0"/>
                <w:numId w:val="35"/>
              </w:numPr>
              <w:ind w:left="743" w:hanging="426"/>
              <w:jc w:val="both"/>
              <w:rPr>
                <w:rFonts w:ascii="Verdana" w:eastAsia="Times New Roman" w:hAnsi="Verdana"/>
                <w:bCs/>
                <w:iCs/>
                <w:color w:val="000000"/>
                <w:sz w:val="20"/>
                <w:szCs w:val="20"/>
                <w:lang w:eastAsia="ru-RU"/>
              </w:rPr>
            </w:pPr>
            <w:r w:rsidRPr="00AC22C0">
              <w:rPr>
                <w:rFonts w:ascii="Verdana" w:eastAsia="Times New Roman" w:hAnsi="Verdana"/>
                <w:bCs/>
                <w:color w:val="000000"/>
                <w:sz w:val="20"/>
                <w:szCs w:val="20"/>
                <w:lang w:eastAsia="ru-RU"/>
              </w:rPr>
              <w:t>Дата прекращения права собственности, в том числе в результате государственной регистрацией прекращения права собственности в связи с ликвидацией транспортного средства, подтвержденной документом, выданным регистрирующим органом;</w:t>
            </w:r>
          </w:p>
          <w:p w14:paraId="3639988C" w14:textId="77777777" w:rsidR="002301E0" w:rsidRPr="00AC22C0" w:rsidRDefault="002301E0" w:rsidP="002301E0">
            <w:pPr>
              <w:pStyle w:val="ac"/>
              <w:numPr>
                <w:ilvl w:val="0"/>
                <w:numId w:val="35"/>
              </w:numPr>
              <w:ind w:left="743" w:hanging="426"/>
              <w:jc w:val="both"/>
              <w:rPr>
                <w:rFonts w:ascii="Verdana" w:eastAsia="Times New Roman" w:hAnsi="Verdana"/>
                <w:bCs/>
                <w:iCs/>
                <w:color w:val="000000"/>
                <w:sz w:val="20"/>
                <w:szCs w:val="20"/>
                <w:lang w:eastAsia="ru-RU"/>
              </w:rPr>
            </w:pPr>
            <w:r w:rsidRPr="00AC22C0">
              <w:rPr>
                <w:rFonts w:ascii="Verdana" w:eastAsia="Times New Roman" w:hAnsi="Verdana"/>
                <w:bCs/>
                <w:color w:val="000000"/>
                <w:sz w:val="20"/>
                <w:szCs w:val="20"/>
                <w:lang w:eastAsia="ru-RU"/>
              </w:rPr>
              <w:t xml:space="preserve">Дата акта или иного первичного документа, подтверждающего прекращение существования транспортного средства, как единого объекта; </w:t>
            </w:r>
          </w:p>
          <w:p w14:paraId="5A9DFEE9" w14:textId="77777777" w:rsidR="002301E0" w:rsidRPr="00AC22C0" w:rsidRDefault="002301E0" w:rsidP="002301E0">
            <w:pPr>
              <w:pStyle w:val="ac"/>
              <w:numPr>
                <w:ilvl w:val="0"/>
                <w:numId w:val="35"/>
              </w:numPr>
              <w:ind w:left="743" w:hanging="426"/>
              <w:jc w:val="both"/>
              <w:rPr>
                <w:rFonts w:ascii="Verdana" w:eastAsia="Times New Roman" w:hAnsi="Verdana"/>
                <w:bCs/>
                <w:iCs/>
                <w:color w:val="000000"/>
                <w:sz w:val="20"/>
                <w:szCs w:val="20"/>
                <w:lang w:eastAsia="ru-RU"/>
              </w:rPr>
            </w:pPr>
            <w:r w:rsidRPr="00AC22C0">
              <w:rPr>
                <w:rFonts w:ascii="Verdana" w:eastAsiaTheme="minorHAnsi" w:hAnsi="Verdana" w:cs="Verdana"/>
                <w:sz w:val="20"/>
                <w:szCs w:val="20"/>
              </w:rPr>
              <w:lastRenderedPageBreak/>
              <w:t>Дата</w:t>
            </w:r>
            <w:r w:rsidRPr="00AC22C0">
              <w:rPr>
                <w:rFonts w:ascii="Verdana" w:eastAsia="Times New Roman" w:hAnsi="Verdana"/>
                <w:bCs/>
                <w:color w:val="000000"/>
                <w:sz w:val="20"/>
                <w:szCs w:val="20"/>
                <w:lang w:eastAsia="ru-RU"/>
              </w:rPr>
              <w:t xml:space="preserve"> подписания акта приема-передачи или иного документа</w:t>
            </w:r>
            <w:r w:rsidRPr="00AC22C0">
              <w:rPr>
                <w:rFonts w:ascii="Verdana" w:eastAsiaTheme="minorHAnsi" w:hAnsi="Verdana" w:cs="Verdana"/>
                <w:sz w:val="20"/>
                <w:szCs w:val="20"/>
              </w:rPr>
              <w:t>, согласно которому ПИФ, являясь арендодателем, предоставляет транспортное средство арендатору для использования</w:t>
            </w:r>
            <w:r w:rsidRPr="00AC22C0">
              <w:rPr>
                <w:rFonts w:ascii="Verdana" w:eastAsia="Times New Roman" w:hAnsi="Verdana"/>
                <w:bCs/>
                <w:color w:val="000000"/>
                <w:sz w:val="20"/>
                <w:szCs w:val="20"/>
                <w:lang w:eastAsia="ru-RU"/>
              </w:rPr>
              <w:t xml:space="preserve"> по договору финансовой аренды (лизинга) в случае передачи всех рисков и выгод.  </w:t>
            </w:r>
          </w:p>
        </w:tc>
      </w:tr>
      <w:tr w:rsidR="002301E0" w:rsidRPr="00AC22C0" w14:paraId="38F4E982" w14:textId="77777777" w:rsidTr="00142BF8">
        <w:tc>
          <w:tcPr>
            <w:tcW w:w="2268" w:type="dxa"/>
            <w:shd w:val="clear" w:color="auto" w:fill="A6A6A6"/>
          </w:tcPr>
          <w:p w14:paraId="613D9088" w14:textId="77777777" w:rsidR="002301E0" w:rsidRPr="00AC22C0" w:rsidRDefault="002301E0" w:rsidP="00142BF8">
            <w:pPr>
              <w:pStyle w:val="-1"/>
              <w:jc w:val="both"/>
              <w:rPr>
                <w:rFonts w:ascii="Verdana" w:eastAsia="Calibri" w:hAnsi="Verdana"/>
                <w:bCs w:val="0"/>
                <w:i/>
                <w:color w:val="auto"/>
                <w:sz w:val="20"/>
                <w:szCs w:val="20"/>
                <w:lang w:eastAsia="en-US"/>
              </w:rPr>
            </w:pPr>
            <w:r w:rsidRPr="00AC22C0">
              <w:rPr>
                <w:rFonts w:ascii="Verdana" w:eastAsia="Calibri" w:hAnsi="Verdana"/>
                <w:bCs w:val="0"/>
                <w:i/>
                <w:color w:val="auto"/>
                <w:sz w:val="20"/>
                <w:szCs w:val="20"/>
                <w:lang w:eastAsia="en-US"/>
              </w:rPr>
              <w:lastRenderedPageBreak/>
              <w:t>Справедливая стоимость</w:t>
            </w:r>
          </w:p>
        </w:tc>
        <w:tc>
          <w:tcPr>
            <w:tcW w:w="7371" w:type="dxa"/>
          </w:tcPr>
          <w:p w14:paraId="11DEADDE" w14:textId="77777777" w:rsidR="002301E0" w:rsidRPr="00AC22C0" w:rsidRDefault="002301E0" w:rsidP="00142BF8">
            <w:pPr>
              <w:spacing w:after="0" w:line="240" w:lineRule="auto"/>
              <w:jc w:val="both"/>
              <w:rPr>
                <w:rFonts w:ascii="Verdana" w:hAnsi="Verdana"/>
                <w:sz w:val="20"/>
                <w:szCs w:val="20"/>
              </w:rPr>
            </w:pPr>
            <w:r w:rsidRPr="00AC22C0">
              <w:rPr>
                <w:rFonts w:ascii="Verdana" w:eastAsia="Times New Roman" w:hAnsi="Verdana"/>
                <w:bCs/>
                <w:color w:val="000000"/>
                <w:sz w:val="20"/>
                <w:szCs w:val="20"/>
                <w:lang w:eastAsia="ru-RU"/>
              </w:rPr>
              <w:t xml:space="preserve">Справедливая стоимость транспортного средства определяется </w:t>
            </w:r>
            <w:r w:rsidRPr="00AC22C0">
              <w:rPr>
                <w:rFonts w:ascii="Verdana" w:hAnsi="Verdana"/>
                <w:sz w:val="20"/>
                <w:szCs w:val="20"/>
              </w:rPr>
              <w:t>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26C0C5D0" w14:textId="008BFD80" w:rsidR="002301E0" w:rsidRPr="00AC22C0" w:rsidRDefault="002301E0" w:rsidP="00142BF8">
            <w:pPr>
              <w:spacing w:after="0" w:line="240" w:lineRule="auto"/>
              <w:jc w:val="both"/>
              <w:rPr>
                <w:rFonts w:ascii="Verdana" w:eastAsia="Times New Roman" w:hAnsi="Verdana"/>
                <w:bCs/>
                <w:color w:val="000000"/>
                <w:sz w:val="20"/>
                <w:szCs w:val="20"/>
                <w:lang w:eastAsia="ru-RU"/>
              </w:rPr>
            </w:pPr>
            <w:r w:rsidRPr="00AC22C0">
              <w:rPr>
                <w:rFonts w:ascii="Verdana" w:eastAsia="Times New Roman" w:hAnsi="Verdana"/>
                <w:bCs/>
                <w:color w:val="000000"/>
                <w:sz w:val="20"/>
                <w:szCs w:val="20"/>
                <w:lang w:eastAsia="ru-RU"/>
              </w:rPr>
              <w:t xml:space="preserve">Справедливая стоимость транспортного средства, определяемая по отчету оценщика, при наличии признаков обесценения либо в случае дорожно-транспортного или авиационного происшествия, определяется в соответствии с </w:t>
            </w:r>
            <w:r w:rsidRPr="00830F37">
              <w:rPr>
                <w:rFonts w:ascii="Verdana" w:eastAsia="Times New Roman" w:hAnsi="Verdana"/>
                <w:bCs/>
                <w:sz w:val="20"/>
                <w:szCs w:val="20"/>
                <w:lang w:eastAsia="ru-RU"/>
              </w:rPr>
              <w:t xml:space="preserve">Приложением </w:t>
            </w:r>
            <w:r w:rsidR="00830F37" w:rsidRPr="00830F37">
              <w:rPr>
                <w:rFonts w:ascii="Verdana" w:eastAsia="Times New Roman" w:hAnsi="Verdana"/>
                <w:bCs/>
                <w:sz w:val="20"/>
                <w:szCs w:val="20"/>
                <w:lang w:eastAsia="ru-RU"/>
              </w:rPr>
              <w:t>5</w:t>
            </w:r>
            <w:r w:rsidRPr="00AC22C0">
              <w:rPr>
                <w:rFonts w:ascii="Verdana" w:eastAsia="Times New Roman" w:hAnsi="Verdana"/>
                <w:bCs/>
                <w:color w:val="000000"/>
                <w:sz w:val="20"/>
                <w:szCs w:val="20"/>
                <w:lang w:eastAsia="ru-RU"/>
              </w:rPr>
              <w:t xml:space="preserve"> в части требований к отчету оценщика. В случае, если в результате дорожно-транспортного или авиационного происшествия транспортное средство полностью разрушено (уничтожено) и не подлежит восстановлению, при наличии документов подтверждающих указанную выше степень разрушения справедливая стоимость транспортного средства признается равной нулю. </w:t>
            </w:r>
          </w:p>
          <w:p w14:paraId="4C717DD3" w14:textId="77777777" w:rsidR="002301E0" w:rsidRPr="00AC22C0" w:rsidRDefault="002301E0" w:rsidP="00142BF8">
            <w:pPr>
              <w:spacing w:after="0" w:line="240" w:lineRule="auto"/>
              <w:jc w:val="both"/>
              <w:rPr>
                <w:rFonts w:ascii="Verdana" w:eastAsia="Times New Roman" w:hAnsi="Verdana"/>
                <w:bCs/>
                <w:color w:val="000000"/>
                <w:sz w:val="20"/>
                <w:szCs w:val="20"/>
                <w:lang w:eastAsia="ru-RU"/>
              </w:rPr>
            </w:pPr>
          </w:p>
        </w:tc>
      </w:tr>
      <w:tr w:rsidR="002301E0" w:rsidRPr="00AC22C0" w14:paraId="3315BE14" w14:textId="77777777" w:rsidTr="00142BF8">
        <w:trPr>
          <w:trHeight w:val="983"/>
        </w:trPr>
        <w:tc>
          <w:tcPr>
            <w:tcW w:w="2268" w:type="dxa"/>
            <w:shd w:val="clear" w:color="auto" w:fill="A6A6A6"/>
          </w:tcPr>
          <w:p w14:paraId="26AF029C" w14:textId="77777777" w:rsidR="002301E0" w:rsidRPr="00AC22C0" w:rsidRDefault="002301E0" w:rsidP="00142BF8">
            <w:pPr>
              <w:pStyle w:val="-1"/>
              <w:jc w:val="both"/>
              <w:rPr>
                <w:rFonts w:ascii="Verdana" w:hAnsi="Verdana"/>
                <w:i/>
                <w:color w:val="auto"/>
                <w:sz w:val="20"/>
                <w:szCs w:val="20"/>
              </w:rPr>
            </w:pPr>
            <w:r w:rsidRPr="00AC22C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2303E11B" w14:textId="3C0228F1" w:rsidR="002301E0" w:rsidRPr="00AC22C0" w:rsidRDefault="002301E0" w:rsidP="00142BF8">
            <w:pPr>
              <w:pStyle w:val="aff5"/>
              <w:spacing w:before="0" w:after="0"/>
              <w:ind w:left="34" w:firstLine="0"/>
              <w:jc w:val="both"/>
              <w:outlineLvl w:val="9"/>
              <w:rPr>
                <w:rFonts w:ascii="Verdana" w:hAnsi="Verdana"/>
                <w:b w:val="0"/>
                <w:i w:val="0"/>
                <w:sz w:val="20"/>
                <w:szCs w:val="20"/>
              </w:rPr>
            </w:pPr>
            <w:r w:rsidRPr="00AC22C0">
              <w:rPr>
                <w:rFonts w:ascii="Verdana" w:hAnsi="Verdana"/>
                <w:b w:val="0"/>
                <w:i w:val="0"/>
                <w:sz w:val="20"/>
                <w:szCs w:val="20"/>
              </w:rPr>
              <w:t xml:space="preserve">Список общих событий, приводящих к обесценению, указан в </w:t>
            </w:r>
            <w:r w:rsidRPr="00830F37">
              <w:rPr>
                <w:rFonts w:ascii="Verdana" w:hAnsi="Verdana"/>
                <w:b w:val="0"/>
                <w:i w:val="0"/>
                <w:sz w:val="20"/>
              </w:rPr>
              <w:t xml:space="preserve">Приложении </w:t>
            </w:r>
            <w:r w:rsidR="00830F37" w:rsidRPr="00830F37">
              <w:rPr>
                <w:rFonts w:ascii="Verdana" w:hAnsi="Verdana"/>
                <w:b w:val="0"/>
                <w:i w:val="0"/>
                <w:sz w:val="20"/>
              </w:rPr>
              <w:t>5</w:t>
            </w:r>
            <w:r w:rsidRPr="00AC22C0">
              <w:rPr>
                <w:rFonts w:ascii="Verdana" w:hAnsi="Verdana"/>
                <w:b w:val="0"/>
                <w:i w:val="0"/>
                <w:sz w:val="20"/>
                <w:szCs w:val="20"/>
              </w:rPr>
              <w:t xml:space="preserve">. </w:t>
            </w:r>
          </w:p>
          <w:p w14:paraId="66DF98C1" w14:textId="77777777" w:rsidR="002301E0" w:rsidRPr="00AC22C0" w:rsidRDefault="002301E0" w:rsidP="00142BF8">
            <w:pPr>
              <w:pStyle w:val="aff5"/>
              <w:spacing w:before="0" w:after="0"/>
              <w:ind w:left="34" w:firstLine="0"/>
              <w:jc w:val="both"/>
              <w:outlineLvl w:val="9"/>
              <w:rPr>
                <w:rFonts w:ascii="Verdana" w:hAnsi="Verdana"/>
                <w:b w:val="0"/>
                <w:i w:val="0"/>
                <w:sz w:val="20"/>
                <w:szCs w:val="20"/>
              </w:rPr>
            </w:pPr>
          </w:p>
          <w:p w14:paraId="2AF41D0D" w14:textId="77777777" w:rsidR="002301E0" w:rsidRPr="00AC22C0" w:rsidRDefault="002301E0" w:rsidP="00142BF8">
            <w:pPr>
              <w:pStyle w:val="aff5"/>
              <w:spacing w:before="0" w:after="0"/>
              <w:ind w:left="34" w:firstLine="0"/>
              <w:jc w:val="both"/>
              <w:outlineLvl w:val="9"/>
              <w:rPr>
                <w:rFonts w:ascii="Verdana" w:hAnsi="Verdana"/>
                <w:b w:val="0"/>
                <w:i w:val="0"/>
                <w:sz w:val="20"/>
                <w:szCs w:val="20"/>
              </w:rPr>
            </w:pPr>
            <w:r w:rsidRPr="00AC22C0">
              <w:rPr>
                <w:rFonts w:ascii="Verdana" w:hAnsi="Verdana"/>
                <w:b w:val="0"/>
                <w:i w:val="0"/>
                <w:sz w:val="20"/>
                <w:szCs w:val="20"/>
              </w:rPr>
              <w:t>Происшествие (авиационное, дорожно-транспортное).</w:t>
            </w:r>
          </w:p>
          <w:p w14:paraId="720B35A4" w14:textId="77777777" w:rsidR="002301E0" w:rsidRPr="00AC22C0" w:rsidRDefault="002301E0" w:rsidP="00142BF8">
            <w:pPr>
              <w:pStyle w:val="aff5"/>
              <w:spacing w:before="0" w:after="0"/>
              <w:ind w:left="34" w:firstLine="0"/>
              <w:jc w:val="both"/>
              <w:outlineLvl w:val="9"/>
              <w:rPr>
                <w:rFonts w:ascii="Verdana" w:hAnsi="Verdana"/>
                <w:b w:val="0"/>
                <w:bCs/>
                <w:i w:val="0"/>
                <w:color w:val="000000"/>
                <w:sz w:val="20"/>
                <w:szCs w:val="20"/>
              </w:rPr>
            </w:pPr>
          </w:p>
        </w:tc>
      </w:tr>
    </w:tbl>
    <w:p w14:paraId="134C0E97" w14:textId="77777777" w:rsidR="002301E0" w:rsidRDefault="002301E0" w:rsidP="00904C66">
      <w:pPr>
        <w:rPr>
          <w:lang w:eastAsia="ru-RU"/>
        </w:rPr>
      </w:pPr>
    </w:p>
    <w:p w14:paraId="1F2C0C44" w14:textId="77777777" w:rsidR="00904C66" w:rsidRDefault="00904C66" w:rsidP="00904C66">
      <w:pPr>
        <w:rPr>
          <w:lang w:eastAsia="ru-RU"/>
        </w:rPr>
      </w:pPr>
    </w:p>
    <w:p w14:paraId="4CF85C00" w14:textId="77777777" w:rsidR="00904C66" w:rsidRDefault="00904C66" w:rsidP="00904C66">
      <w:pPr>
        <w:rPr>
          <w:lang w:eastAsia="ru-RU"/>
        </w:rPr>
      </w:pPr>
    </w:p>
    <w:p w14:paraId="466D159B" w14:textId="77777777" w:rsidR="00904C66" w:rsidRDefault="00904C66" w:rsidP="00904C66">
      <w:pPr>
        <w:rPr>
          <w:lang w:eastAsia="ru-RU"/>
        </w:rPr>
      </w:pPr>
    </w:p>
    <w:p w14:paraId="73796AB6" w14:textId="77777777" w:rsidR="002301E0" w:rsidRDefault="002301E0" w:rsidP="00904C66">
      <w:pPr>
        <w:rPr>
          <w:lang w:eastAsia="ru-RU"/>
        </w:rPr>
      </w:pPr>
    </w:p>
    <w:p w14:paraId="2C4DBAF1" w14:textId="77777777" w:rsidR="005C2AF7" w:rsidRDefault="005C2AF7" w:rsidP="00904C66">
      <w:pPr>
        <w:rPr>
          <w:lang w:eastAsia="ru-RU"/>
        </w:rPr>
      </w:pPr>
    </w:p>
    <w:p w14:paraId="2F9E2D62" w14:textId="77777777" w:rsidR="005C2AF7" w:rsidRDefault="005C2AF7" w:rsidP="00904C66">
      <w:pPr>
        <w:rPr>
          <w:lang w:eastAsia="ru-RU"/>
        </w:rPr>
      </w:pPr>
    </w:p>
    <w:p w14:paraId="5264F532" w14:textId="77777777" w:rsidR="002301E0" w:rsidRDefault="002301E0" w:rsidP="00904C66">
      <w:pPr>
        <w:rPr>
          <w:lang w:eastAsia="ru-RU"/>
        </w:rPr>
      </w:pPr>
    </w:p>
    <w:p w14:paraId="7E10513A" w14:textId="77777777" w:rsidR="002301E0" w:rsidRDefault="002301E0" w:rsidP="00904C66">
      <w:pPr>
        <w:rPr>
          <w:lang w:eastAsia="ru-RU"/>
        </w:rPr>
      </w:pPr>
    </w:p>
    <w:p w14:paraId="1F3D1C37" w14:textId="77777777" w:rsidR="002301E0" w:rsidRDefault="002301E0" w:rsidP="00904C66">
      <w:pPr>
        <w:rPr>
          <w:lang w:eastAsia="ru-RU"/>
        </w:rPr>
      </w:pPr>
    </w:p>
    <w:p w14:paraId="4F8BD8A7" w14:textId="77777777" w:rsidR="00904C66" w:rsidRDefault="00904C66" w:rsidP="00904C66">
      <w:pPr>
        <w:rPr>
          <w:lang w:eastAsia="ru-RU"/>
        </w:rPr>
      </w:pPr>
    </w:p>
    <w:p w14:paraId="70F195B5" w14:textId="77777777" w:rsidR="00904C66" w:rsidRPr="00904C66" w:rsidRDefault="00904C66" w:rsidP="00904C66">
      <w:pPr>
        <w:rPr>
          <w:lang w:eastAsia="ru-RU"/>
        </w:rPr>
      </w:pPr>
    </w:p>
    <w:p w14:paraId="3ABBD31D" w14:textId="1B4E47D1"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04C66">
        <w:rPr>
          <w:rFonts w:ascii="Verdana" w:hAnsi="Verdana" w:cs="Arial"/>
          <w:b w:val="0"/>
          <w:bCs w:val="0"/>
          <w:iCs w:val="0"/>
          <w:caps/>
          <w:smallCaps w:val="0"/>
          <w:color w:val="943634"/>
          <w:sz w:val="24"/>
        </w:rPr>
        <w:t>3</w:t>
      </w:r>
      <w:r w:rsidR="002301E0">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264D18"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264D18"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264D18"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264D18"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264D18"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264D18"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264D18"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264D18"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264D18"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264D18"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264D1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264D18"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264D18"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264D18"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264D1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264D18"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264D1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264D1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264D1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264D18"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264D18"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264D18"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264D18"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264D1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264D18"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264D1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3AA403F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w:t>
      </w:r>
      <w:r w:rsidR="002301E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32A91C61"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2301E0">
        <w:rPr>
          <w:rFonts w:ascii="Verdana" w:hAnsi="Verdana" w:cs="Arial"/>
          <w:caps/>
          <w:color w:val="943634"/>
          <w:sz w:val="24"/>
        </w:rPr>
        <w:t>6</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E143" w14:textId="77777777" w:rsidR="00264D18" w:rsidRDefault="00264D18" w:rsidP="0095677F">
      <w:pPr>
        <w:spacing w:after="0" w:line="240" w:lineRule="auto"/>
      </w:pPr>
      <w:r>
        <w:separator/>
      </w:r>
    </w:p>
  </w:endnote>
  <w:endnote w:type="continuationSeparator" w:id="0">
    <w:p w14:paraId="5C271C90" w14:textId="77777777" w:rsidR="00264D18" w:rsidRDefault="00264D18" w:rsidP="0095677F">
      <w:pPr>
        <w:spacing w:after="0" w:line="240" w:lineRule="auto"/>
      </w:pPr>
      <w:r>
        <w:continuationSeparator/>
      </w:r>
    </w:p>
  </w:endnote>
  <w:endnote w:type="continuationNotice" w:id="1">
    <w:p w14:paraId="34D3131A" w14:textId="77777777" w:rsidR="00264D18" w:rsidRDefault="00264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7475" w14:textId="77777777" w:rsidR="00264D18" w:rsidRDefault="00264D18" w:rsidP="0095677F">
      <w:pPr>
        <w:spacing w:after="0" w:line="240" w:lineRule="auto"/>
      </w:pPr>
      <w:r>
        <w:separator/>
      </w:r>
    </w:p>
  </w:footnote>
  <w:footnote w:type="continuationSeparator" w:id="0">
    <w:p w14:paraId="033FB5DA" w14:textId="77777777" w:rsidR="00264D18" w:rsidRDefault="00264D18" w:rsidP="0095677F">
      <w:pPr>
        <w:spacing w:after="0" w:line="240" w:lineRule="auto"/>
      </w:pPr>
      <w:r>
        <w:continuationSeparator/>
      </w:r>
    </w:p>
  </w:footnote>
  <w:footnote w:type="continuationNotice" w:id="1">
    <w:p w14:paraId="58109196" w14:textId="77777777" w:rsidR="00264D18" w:rsidRDefault="00264D18">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2"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4"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0"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1"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5"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8"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9"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4"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5"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7"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1"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7"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7"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1"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5"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9"/>
  </w:num>
  <w:num w:numId="2" w16cid:durableId="1708720140">
    <w:abstractNumId w:val="36"/>
  </w:num>
  <w:num w:numId="3" w16cid:durableId="1654673727">
    <w:abstractNumId w:val="105"/>
  </w:num>
  <w:num w:numId="4" w16cid:durableId="338822908">
    <w:abstractNumId w:val="19"/>
  </w:num>
  <w:num w:numId="5" w16cid:durableId="1278296752">
    <w:abstractNumId w:val="62"/>
  </w:num>
  <w:num w:numId="6" w16cid:durableId="319584370">
    <w:abstractNumId w:val="53"/>
  </w:num>
  <w:num w:numId="7" w16cid:durableId="1886327459">
    <w:abstractNumId w:val="12"/>
  </w:num>
  <w:num w:numId="8" w16cid:durableId="1490828229">
    <w:abstractNumId w:val="22"/>
  </w:num>
  <w:num w:numId="9" w16cid:durableId="1881504578">
    <w:abstractNumId w:val="96"/>
  </w:num>
  <w:num w:numId="10" w16cid:durableId="2146385499">
    <w:abstractNumId w:val="99"/>
  </w:num>
  <w:num w:numId="11" w16cid:durableId="1470712240">
    <w:abstractNumId w:val="26"/>
  </w:num>
  <w:num w:numId="12" w16cid:durableId="475224942">
    <w:abstractNumId w:val="64"/>
  </w:num>
  <w:num w:numId="13" w16cid:durableId="685715238">
    <w:abstractNumId w:val="68"/>
  </w:num>
  <w:num w:numId="14" w16cid:durableId="611665466">
    <w:abstractNumId w:val="20"/>
  </w:num>
  <w:num w:numId="15" w16cid:durableId="676422588">
    <w:abstractNumId w:val="55"/>
  </w:num>
  <w:num w:numId="16" w16cid:durableId="1062601862">
    <w:abstractNumId w:val="106"/>
  </w:num>
  <w:num w:numId="17" w16cid:durableId="259533847">
    <w:abstractNumId w:val="103"/>
  </w:num>
  <w:num w:numId="18" w16cid:durableId="2016612490">
    <w:abstractNumId w:val="45"/>
  </w:num>
  <w:num w:numId="19" w16cid:durableId="1172642317">
    <w:abstractNumId w:val="84"/>
  </w:num>
  <w:num w:numId="20" w16cid:durableId="498614629">
    <w:abstractNumId w:val="17"/>
  </w:num>
  <w:num w:numId="21" w16cid:durableId="299387023">
    <w:abstractNumId w:val="81"/>
  </w:num>
  <w:num w:numId="22" w16cid:durableId="1458177427">
    <w:abstractNumId w:val="65"/>
  </w:num>
  <w:num w:numId="23" w16cid:durableId="1611820566">
    <w:abstractNumId w:val="47"/>
  </w:num>
  <w:num w:numId="24" w16cid:durableId="1343164086">
    <w:abstractNumId w:val="61"/>
  </w:num>
  <w:num w:numId="25" w16cid:durableId="1776099932">
    <w:abstractNumId w:val="101"/>
  </w:num>
  <w:num w:numId="26" w16cid:durableId="195392153">
    <w:abstractNumId w:val="14"/>
  </w:num>
  <w:num w:numId="27" w16cid:durableId="1903712933">
    <w:abstractNumId w:val="34"/>
  </w:num>
  <w:num w:numId="28" w16cid:durableId="423110761">
    <w:abstractNumId w:val="93"/>
  </w:num>
  <w:num w:numId="29" w16cid:durableId="431510764">
    <w:abstractNumId w:val="92"/>
  </w:num>
  <w:num w:numId="30" w16cid:durableId="1849901494">
    <w:abstractNumId w:val="51"/>
  </w:num>
  <w:num w:numId="31" w16cid:durableId="456875966">
    <w:abstractNumId w:val="21"/>
  </w:num>
  <w:num w:numId="32" w16cid:durableId="1971789628">
    <w:abstractNumId w:val="71"/>
  </w:num>
  <w:num w:numId="33" w16cid:durableId="2021656487">
    <w:abstractNumId w:val="44"/>
  </w:num>
  <w:num w:numId="34" w16cid:durableId="1726176510">
    <w:abstractNumId w:val="107"/>
  </w:num>
  <w:num w:numId="35" w16cid:durableId="1565752418">
    <w:abstractNumId w:val="32"/>
  </w:num>
  <w:num w:numId="36" w16cid:durableId="1225330818">
    <w:abstractNumId w:val="89"/>
  </w:num>
  <w:num w:numId="37" w16cid:durableId="1442410243">
    <w:abstractNumId w:val="15"/>
  </w:num>
  <w:num w:numId="38" w16cid:durableId="1024786679">
    <w:abstractNumId w:val="88"/>
  </w:num>
  <w:num w:numId="39" w16cid:durableId="860164554">
    <w:abstractNumId w:val="4"/>
  </w:num>
  <w:num w:numId="40" w16cid:durableId="623391208">
    <w:abstractNumId w:val="60"/>
  </w:num>
  <w:num w:numId="41" w16cid:durableId="1522626247">
    <w:abstractNumId w:val="80"/>
  </w:num>
  <w:num w:numId="42" w16cid:durableId="1827623479">
    <w:abstractNumId w:val="40"/>
  </w:num>
  <w:num w:numId="43" w16cid:durableId="218245647">
    <w:abstractNumId w:val="18"/>
  </w:num>
  <w:num w:numId="44" w16cid:durableId="192502571">
    <w:abstractNumId w:val="3"/>
  </w:num>
  <w:num w:numId="45" w16cid:durableId="265386727">
    <w:abstractNumId w:val="13"/>
  </w:num>
  <w:num w:numId="46" w16cid:durableId="963147751">
    <w:abstractNumId w:val="25"/>
  </w:num>
  <w:num w:numId="47" w16cid:durableId="810555317">
    <w:abstractNumId w:val="30"/>
  </w:num>
  <w:num w:numId="48" w16cid:durableId="339551165">
    <w:abstractNumId w:val="48"/>
  </w:num>
  <w:num w:numId="49" w16cid:durableId="1739328311">
    <w:abstractNumId w:val="85"/>
  </w:num>
  <w:num w:numId="50" w16cid:durableId="1220434608">
    <w:abstractNumId w:val="5"/>
  </w:num>
  <w:num w:numId="51" w16cid:durableId="1538471417">
    <w:abstractNumId w:val="86"/>
  </w:num>
  <w:num w:numId="52" w16cid:durableId="472259496">
    <w:abstractNumId w:val="11"/>
  </w:num>
  <w:num w:numId="53" w16cid:durableId="1125122915">
    <w:abstractNumId w:val="28"/>
  </w:num>
  <w:num w:numId="54" w16cid:durableId="1346907430">
    <w:abstractNumId w:val="0"/>
  </w:num>
  <w:num w:numId="55" w16cid:durableId="1966500276">
    <w:abstractNumId w:val="95"/>
  </w:num>
  <w:num w:numId="56" w16cid:durableId="1926916539">
    <w:abstractNumId w:val="75"/>
  </w:num>
  <w:num w:numId="57" w16cid:durableId="82410746">
    <w:abstractNumId w:val="38"/>
  </w:num>
  <w:num w:numId="58" w16cid:durableId="1667702840">
    <w:abstractNumId w:val="59"/>
  </w:num>
  <w:num w:numId="59" w16cid:durableId="866792142">
    <w:abstractNumId w:val="31"/>
  </w:num>
  <w:num w:numId="60" w16cid:durableId="1711761548">
    <w:abstractNumId w:val="109"/>
  </w:num>
  <w:num w:numId="61" w16cid:durableId="12232496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2"/>
  </w:num>
  <w:num w:numId="63" w16cid:durableId="1095177439">
    <w:abstractNumId w:val="69"/>
  </w:num>
  <w:num w:numId="64" w16cid:durableId="1600260865">
    <w:abstractNumId w:val="10"/>
  </w:num>
  <w:num w:numId="65" w16cid:durableId="1745954135">
    <w:abstractNumId w:val="73"/>
  </w:num>
  <w:num w:numId="66" w16cid:durableId="1433210432">
    <w:abstractNumId w:val="43"/>
  </w:num>
  <w:num w:numId="67" w16cid:durableId="1495804553">
    <w:abstractNumId w:val="77"/>
  </w:num>
  <w:num w:numId="68" w16cid:durableId="261185976">
    <w:abstractNumId w:val="94"/>
  </w:num>
  <w:num w:numId="69" w16cid:durableId="1169100405">
    <w:abstractNumId w:val="87"/>
  </w:num>
  <w:num w:numId="70" w16cid:durableId="1020084184">
    <w:abstractNumId w:val="97"/>
  </w:num>
  <w:num w:numId="71" w16cid:durableId="1517692055">
    <w:abstractNumId w:val="56"/>
  </w:num>
  <w:num w:numId="72" w16cid:durableId="1565945411">
    <w:abstractNumId w:val="42"/>
  </w:num>
  <w:num w:numId="73" w16cid:durableId="149296419">
    <w:abstractNumId w:val="9"/>
  </w:num>
  <w:num w:numId="74" w16cid:durableId="1886797105">
    <w:abstractNumId w:val="102"/>
  </w:num>
  <w:num w:numId="75" w16cid:durableId="479731145">
    <w:abstractNumId w:val="83"/>
  </w:num>
  <w:num w:numId="76" w16cid:durableId="2051949173">
    <w:abstractNumId w:val="46"/>
  </w:num>
  <w:num w:numId="77" w16cid:durableId="1404839338">
    <w:abstractNumId w:val="98"/>
  </w:num>
  <w:num w:numId="78" w16cid:durableId="1032655130">
    <w:abstractNumId w:val="2"/>
  </w:num>
  <w:num w:numId="79" w16cid:durableId="1689601947">
    <w:abstractNumId w:val="1"/>
  </w:num>
  <w:num w:numId="80" w16cid:durableId="479345934">
    <w:abstractNumId w:val="54"/>
  </w:num>
  <w:num w:numId="81" w16cid:durableId="12641495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8"/>
  </w:num>
  <w:num w:numId="83" w16cid:durableId="1885214562">
    <w:abstractNumId w:val="23"/>
  </w:num>
  <w:num w:numId="84" w16cid:durableId="1814179902">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4"/>
  </w:num>
  <w:num w:numId="86" w16cid:durableId="450336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6"/>
  </w:num>
  <w:num w:numId="88" w16cid:durableId="310982587">
    <w:abstractNumId w:val="70"/>
  </w:num>
  <w:num w:numId="89" w16cid:durableId="1409112106">
    <w:abstractNumId w:val="49"/>
  </w:num>
  <w:num w:numId="90" w16cid:durableId="306664026">
    <w:abstractNumId w:val="104"/>
  </w:num>
  <w:num w:numId="91" w16cid:durableId="1757900805">
    <w:abstractNumId w:val="6"/>
  </w:num>
  <w:num w:numId="92" w16cid:durableId="1413509099">
    <w:abstractNumId w:val="41"/>
  </w:num>
  <w:num w:numId="93" w16cid:durableId="1761951479">
    <w:abstractNumId w:val="63"/>
  </w:num>
  <w:num w:numId="94" w16cid:durableId="533619167">
    <w:abstractNumId w:val="35"/>
  </w:num>
  <w:num w:numId="95" w16cid:durableId="353964153">
    <w:abstractNumId w:val="74"/>
  </w:num>
  <w:num w:numId="96" w16cid:durableId="1074157890">
    <w:abstractNumId w:val="33"/>
  </w:num>
  <w:num w:numId="97" w16cid:durableId="873998649">
    <w:abstractNumId w:val="90"/>
  </w:num>
  <w:num w:numId="98" w16cid:durableId="1557159796">
    <w:abstractNumId w:val="39"/>
  </w:num>
  <w:num w:numId="99" w16cid:durableId="1371148987">
    <w:abstractNumId w:val="78"/>
  </w:num>
  <w:num w:numId="100" w16cid:durableId="2798472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100"/>
  </w:num>
  <w:num w:numId="102" w16cid:durableId="1237396257">
    <w:abstractNumId w:val="58"/>
  </w:num>
  <w:num w:numId="103" w16cid:durableId="1196430768">
    <w:abstractNumId w:val="57"/>
  </w:num>
  <w:num w:numId="104" w16cid:durableId="13027346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7"/>
  </w:num>
  <w:num w:numId="106" w16cid:durableId="654064345">
    <w:abstractNumId w:val="91"/>
  </w:num>
  <w:num w:numId="107" w16cid:durableId="134689136">
    <w:abstractNumId w:val="76"/>
  </w:num>
  <w:num w:numId="108" w16cid:durableId="1718578903">
    <w:abstractNumId w:val="29"/>
  </w:num>
  <w:num w:numId="109" w16cid:durableId="876508802">
    <w:abstractNumId w:val="108"/>
  </w:num>
  <w:num w:numId="110" w16cid:durableId="852844844">
    <w:abstractNumId w:val="45"/>
  </w:num>
  <w:num w:numId="111" w16cid:durableId="990018188">
    <w:abstractNumId w:val="84"/>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73754829">
    <w:abstractNumId w:val="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26"/>
    <w:rsid w:val="001641A4"/>
    <w:rsid w:val="001642DA"/>
    <w:rsid w:val="00165A20"/>
    <w:rsid w:val="00165B4D"/>
    <w:rsid w:val="00166C33"/>
    <w:rsid w:val="00166E84"/>
    <w:rsid w:val="001676D9"/>
    <w:rsid w:val="001679EE"/>
    <w:rsid w:val="00167AF6"/>
    <w:rsid w:val="0017014E"/>
    <w:rsid w:val="0017018B"/>
    <w:rsid w:val="00170222"/>
    <w:rsid w:val="0017068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1E0"/>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18"/>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C7E9C"/>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2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CA0"/>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1DC3"/>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AF7"/>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1E8"/>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0F37"/>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66"/>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0ED"/>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45"/>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9E3"/>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9F"/>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2DF"/>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B60"/>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0E5"/>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3BE"/>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148</Pages>
  <Words>36414</Words>
  <Characters>207566</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5</cp:revision>
  <cp:lastPrinted>2021-06-22T11:53:00Z</cp:lastPrinted>
  <dcterms:created xsi:type="dcterms:W3CDTF">2026-04-22T19:49:00Z</dcterms:created>
  <dcterms:modified xsi:type="dcterms:W3CDTF">2026-04-24T12:04:00Z</dcterms:modified>
</cp:coreProperties>
</file>