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24425D15" w14:textId="77777777" w:rsidR="00845E0B" w:rsidRDefault="00845E0B" w:rsidP="00845E0B">
            <w:pPr>
              <w:pStyle w:val="ac"/>
              <w:spacing w:line="360" w:lineRule="auto"/>
              <w:rPr>
                <w:rFonts w:ascii="Verdana" w:hAnsi="Verdana"/>
              </w:rPr>
            </w:pPr>
          </w:p>
          <w:p w14:paraId="20F9C5D9" w14:textId="77777777" w:rsidR="00845E0B" w:rsidRDefault="00845E0B" w:rsidP="00845E0B">
            <w:pPr>
              <w:pStyle w:val="ac"/>
              <w:spacing w:line="360" w:lineRule="auto"/>
              <w:rPr>
                <w:rFonts w:ascii="Verdana" w:hAnsi="Verdana"/>
              </w:rPr>
            </w:pPr>
          </w:p>
          <w:p w14:paraId="2927D9CB" w14:textId="77777777" w:rsidR="00845E0B" w:rsidRDefault="00845E0B" w:rsidP="00845E0B">
            <w:pPr>
              <w:pStyle w:val="ac"/>
              <w:spacing w:line="360" w:lineRule="auto"/>
              <w:rPr>
                <w:rFonts w:ascii="Verdana" w:hAnsi="Verdana"/>
              </w:rPr>
            </w:pPr>
          </w:p>
          <w:p w14:paraId="4DAC6CF8" w14:textId="77777777" w:rsidR="00845E0B" w:rsidRPr="00845E0B" w:rsidRDefault="00845E0B" w:rsidP="00845E0B">
            <w:pPr>
              <w:pStyle w:val="ac"/>
              <w:spacing w:line="360" w:lineRule="auto"/>
              <w:rPr>
                <w:rFonts w:ascii="Verdana" w:hAnsi="Verdana"/>
              </w:rPr>
            </w:pPr>
            <w:r w:rsidRPr="00845E0B">
              <w:rPr>
                <w:rFonts w:ascii="Verdana" w:hAnsi="Verdana"/>
              </w:rPr>
              <w:t>Генеральный директор</w:t>
            </w:r>
          </w:p>
          <w:p w14:paraId="6ADD5177" w14:textId="77777777" w:rsidR="00845E0B" w:rsidRPr="00845E0B" w:rsidRDefault="00845E0B" w:rsidP="00845E0B">
            <w:pPr>
              <w:pStyle w:val="ac"/>
              <w:spacing w:line="360" w:lineRule="auto"/>
              <w:rPr>
                <w:rFonts w:ascii="Verdana" w:hAnsi="Verdana"/>
              </w:rPr>
            </w:pPr>
            <w:r w:rsidRPr="00845E0B">
              <w:rPr>
                <w:rFonts w:ascii="Verdana" w:hAnsi="Verdana"/>
              </w:rPr>
              <w:t>АО «НРК - Р.О.С.Т.»</w:t>
            </w:r>
          </w:p>
          <w:p w14:paraId="406CFCF1" w14:textId="77777777" w:rsidR="00845E0B" w:rsidRPr="00845E0B" w:rsidRDefault="00845E0B" w:rsidP="00845E0B">
            <w:pPr>
              <w:pStyle w:val="ac"/>
              <w:spacing w:line="360" w:lineRule="auto"/>
              <w:rPr>
                <w:rFonts w:ascii="Verdana" w:hAnsi="Verdana"/>
              </w:rPr>
            </w:pPr>
          </w:p>
          <w:p w14:paraId="5013862A" w14:textId="39DA0122" w:rsidR="00845E0B" w:rsidRPr="00845E0B" w:rsidRDefault="00845E0B" w:rsidP="00845E0B">
            <w:pPr>
              <w:pStyle w:val="ac"/>
              <w:spacing w:line="360" w:lineRule="auto"/>
              <w:rPr>
                <w:rFonts w:ascii="Verdana" w:hAnsi="Verdana"/>
              </w:rPr>
            </w:pPr>
            <w:r w:rsidRPr="00845E0B">
              <w:rPr>
                <w:rFonts w:ascii="Verdana" w:hAnsi="Verdana"/>
              </w:rPr>
              <w:t>«02» октября 20</w:t>
            </w:r>
            <w:r>
              <w:rPr>
                <w:rFonts w:ascii="Verdana" w:hAnsi="Verdana"/>
              </w:rPr>
              <w:t>24г</w:t>
            </w:r>
            <w:r w:rsidRPr="00845E0B">
              <w:rPr>
                <w:rFonts w:ascii="Verdana" w:hAnsi="Verdana"/>
              </w:rPr>
              <w:t xml:space="preserve"> </w:t>
            </w:r>
          </w:p>
          <w:p w14:paraId="180ED160" w14:textId="77777777" w:rsidR="00845E0B" w:rsidRDefault="00845E0B" w:rsidP="00845E0B">
            <w:pPr>
              <w:pStyle w:val="ac"/>
              <w:spacing w:line="360" w:lineRule="auto"/>
              <w:rPr>
                <w:rFonts w:ascii="Verdana" w:hAnsi="Verdana"/>
              </w:rPr>
            </w:pPr>
          </w:p>
          <w:p w14:paraId="7B6A3676" w14:textId="77777777" w:rsidR="00845E0B" w:rsidRPr="00845E0B" w:rsidRDefault="00845E0B" w:rsidP="00845E0B">
            <w:pPr>
              <w:pStyle w:val="ac"/>
              <w:spacing w:line="360" w:lineRule="auto"/>
              <w:rPr>
                <w:rFonts w:ascii="Verdana" w:hAnsi="Verdana"/>
              </w:rPr>
            </w:pPr>
          </w:p>
          <w:p w14:paraId="0B831ABB" w14:textId="568242D9" w:rsidR="00845E0B" w:rsidRPr="00845E0B" w:rsidRDefault="00845E0B" w:rsidP="00845E0B">
            <w:pPr>
              <w:pStyle w:val="ac"/>
              <w:spacing w:line="360" w:lineRule="auto"/>
              <w:rPr>
                <w:rFonts w:ascii="Verdana" w:hAnsi="Verdana"/>
              </w:rPr>
            </w:pPr>
            <w:r>
              <w:rPr>
                <w:rFonts w:ascii="Verdana" w:hAnsi="Verdana"/>
              </w:rPr>
              <w:t>______________</w:t>
            </w:r>
            <w:r w:rsidRPr="00845E0B">
              <w:rPr>
                <w:rFonts w:ascii="Verdana" w:hAnsi="Verdana"/>
              </w:rPr>
              <w:t>/ Протасенко В.А</w:t>
            </w:r>
            <w:r>
              <w:rPr>
                <w:rFonts w:ascii="Verdana" w:hAnsi="Verdana"/>
              </w:rPr>
              <w:t>.</w:t>
            </w:r>
            <w:r w:rsidRPr="00845E0B">
              <w:rPr>
                <w:rFonts w:ascii="Verdana" w:hAnsi="Verdana"/>
              </w:rPr>
              <w:t>/</w:t>
            </w:r>
          </w:p>
          <w:p w14:paraId="75A79367" w14:textId="54EE1BC6" w:rsidR="00B43B66" w:rsidRPr="00BE536E" w:rsidRDefault="00B43B66" w:rsidP="00553F43">
            <w:pPr>
              <w:pStyle w:val="ac"/>
              <w:spacing w:line="360" w:lineRule="auto"/>
              <w:rPr>
                <w:rFonts w:ascii="Verdana" w:hAnsi="Verdana"/>
              </w:rPr>
            </w:pP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9A744CD" w14:textId="5C153FB1" w:rsidR="00845E0B" w:rsidRPr="00845E0B" w:rsidRDefault="00C60710" w:rsidP="00845E0B">
            <w:pPr>
              <w:pStyle w:val="ac"/>
              <w:spacing w:line="360" w:lineRule="auto"/>
              <w:rPr>
                <w:rFonts w:ascii="Verdana" w:hAnsi="Verdana"/>
                <w:lang w:val="en-US"/>
              </w:rPr>
            </w:pPr>
            <w:r w:rsidRPr="00BE536E">
              <w:rPr>
                <w:rFonts w:ascii="Verdana" w:hAnsi="Verdana"/>
              </w:rPr>
              <w:t xml:space="preserve"> </w:t>
            </w:r>
            <w:r w:rsidR="00845E0B" w:rsidRPr="00845E0B">
              <w:rPr>
                <w:rFonts w:ascii="Verdana" w:hAnsi="Verdana"/>
              </w:rPr>
              <w:t>Приказом от «</w:t>
            </w:r>
            <w:r w:rsidR="00845E0B">
              <w:rPr>
                <w:rFonts w:ascii="Verdana" w:hAnsi="Verdana"/>
                <w:lang w:val="en-US"/>
              </w:rPr>
              <w:t>02</w:t>
            </w:r>
            <w:r w:rsidR="00845E0B" w:rsidRPr="00845E0B">
              <w:rPr>
                <w:rFonts w:ascii="Verdana" w:hAnsi="Verdana"/>
              </w:rPr>
              <w:t xml:space="preserve">» </w:t>
            </w:r>
            <w:r w:rsidR="00845E0B">
              <w:rPr>
                <w:rFonts w:ascii="Verdana" w:hAnsi="Verdana"/>
              </w:rPr>
              <w:t>октября</w:t>
            </w:r>
            <w:r w:rsidR="00845E0B" w:rsidRPr="00845E0B">
              <w:rPr>
                <w:rFonts w:ascii="Verdana" w:hAnsi="Verdana"/>
              </w:rPr>
              <w:t xml:space="preserve"> 2024г. №</w:t>
            </w:r>
            <w:r w:rsidR="00845E0B">
              <w:rPr>
                <w:rFonts w:ascii="Verdana" w:hAnsi="Verdana"/>
                <w:lang w:val="en-US"/>
              </w:rPr>
              <w:t>37</w:t>
            </w:r>
          </w:p>
          <w:p w14:paraId="51076D46" w14:textId="77777777" w:rsidR="00845E0B" w:rsidRPr="00845E0B" w:rsidRDefault="00845E0B" w:rsidP="00845E0B">
            <w:pPr>
              <w:pStyle w:val="ac"/>
              <w:spacing w:line="360" w:lineRule="auto"/>
              <w:rPr>
                <w:rFonts w:ascii="Verdana" w:hAnsi="Verdana"/>
              </w:rPr>
            </w:pPr>
          </w:p>
          <w:p w14:paraId="24F7F97D" w14:textId="7646526F" w:rsidR="00845E0B" w:rsidRPr="00845E0B" w:rsidRDefault="00845E0B" w:rsidP="00845E0B">
            <w:pPr>
              <w:pStyle w:val="ac"/>
              <w:spacing w:line="360" w:lineRule="auto"/>
              <w:rPr>
                <w:rFonts w:ascii="Verdana" w:hAnsi="Verdana"/>
              </w:rPr>
            </w:pPr>
            <w:r>
              <w:rPr>
                <w:rFonts w:ascii="Verdana" w:hAnsi="Verdana"/>
              </w:rPr>
              <w:t xml:space="preserve"> </w:t>
            </w:r>
            <w:r w:rsidRPr="00845E0B">
              <w:rPr>
                <w:rFonts w:ascii="Verdana" w:hAnsi="Verdana"/>
              </w:rPr>
              <w:t xml:space="preserve">Генеральный директор </w:t>
            </w:r>
          </w:p>
          <w:p w14:paraId="582AE8D4" w14:textId="01F662ED" w:rsidR="00845E0B" w:rsidRPr="00845E0B" w:rsidRDefault="00845E0B" w:rsidP="00845E0B">
            <w:pPr>
              <w:pStyle w:val="ac"/>
              <w:spacing w:line="360" w:lineRule="auto"/>
              <w:rPr>
                <w:rFonts w:ascii="Verdana" w:hAnsi="Verdana"/>
              </w:rPr>
            </w:pPr>
            <w:r>
              <w:rPr>
                <w:rFonts w:ascii="Verdana" w:hAnsi="Verdana"/>
              </w:rPr>
              <w:t xml:space="preserve"> </w:t>
            </w:r>
            <w:r w:rsidRPr="00845E0B">
              <w:rPr>
                <w:rFonts w:ascii="Verdana" w:hAnsi="Verdana"/>
              </w:rPr>
              <w:t>ООО «УК «Навигатор»</w:t>
            </w:r>
          </w:p>
          <w:p w14:paraId="0133049B" w14:textId="77777777" w:rsidR="00845E0B" w:rsidRPr="00845E0B" w:rsidRDefault="00845E0B" w:rsidP="00845E0B">
            <w:pPr>
              <w:pStyle w:val="ac"/>
              <w:spacing w:line="360" w:lineRule="auto"/>
              <w:rPr>
                <w:rFonts w:ascii="Verdana" w:hAnsi="Verdana"/>
              </w:rPr>
            </w:pPr>
          </w:p>
          <w:p w14:paraId="1D445DE4" w14:textId="00B86D33" w:rsidR="00845E0B" w:rsidRPr="00845E0B" w:rsidRDefault="00845E0B" w:rsidP="00845E0B">
            <w:pPr>
              <w:pStyle w:val="ac"/>
              <w:spacing w:line="360" w:lineRule="auto"/>
              <w:rPr>
                <w:rFonts w:ascii="Verdana" w:hAnsi="Verdana"/>
              </w:rPr>
            </w:pPr>
            <w:r>
              <w:rPr>
                <w:rFonts w:ascii="Verdana" w:hAnsi="Verdana"/>
              </w:rPr>
              <w:t xml:space="preserve">  «02» октября 2024г</w:t>
            </w:r>
          </w:p>
          <w:p w14:paraId="62D2B46A" w14:textId="77777777" w:rsidR="00845E0B" w:rsidRPr="00845E0B" w:rsidRDefault="00845E0B" w:rsidP="00845E0B">
            <w:pPr>
              <w:pStyle w:val="ac"/>
              <w:spacing w:line="360" w:lineRule="auto"/>
              <w:rPr>
                <w:rFonts w:ascii="Verdana" w:hAnsi="Verdana"/>
              </w:rPr>
            </w:pPr>
            <w:r w:rsidRPr="00845E0B">
              <w:rPr>
                <w:rFonts w:ascii="Verdana" w:hAnsi="Verdana"/>
              </w:rPr>
              <w:t xml:space="preserve"> </w:t>
            </w:r>
          </w:p>
          <w:p w14:paraId="486041E1" w14:textId="77777777" w:rsidR="00845E0B" w:rsidRPr="00845E0B" w:rsidRDefault="00845E0B" w:rsidP="00845E0B">
            <w:pPr>
              <w:pStyle w:val="ac"/>
              <w:spacing w:line="360" w:lineRule="auto"/>
              <w:rPr>
                <w:rFonts w:ascii="Verdana" w:hAnsi="Verdana"/>
              </w:rPr>
            </w:pPr>
          </w:p>
          <w:p w14:paraId="64C044DD" w14:textId="1A4E4E6F" w:rsidR="008E71A5" w:rsidRPr="00BE536E" w:rsidRDefault="00845E0B" w:rsidP="00845E0B">
            <w:pPr>
              <w:pStyle w:val="ac"/>
              <w:spacing w:line="360" w:lineRule="auto"/>
              <w:rPr>
                <w:rFonts w:ascii="Verdana" w:hAnsi="Verdana"/>
              </w:rPr>
            </w:pPr>
            <w:r>
              <w:rPr>
                <w:rFonts w:ascii="Verdana" w:hAnsi="Verdana"/>
              </w:rPr>
              <w:t xml:space="preserve">  _</w:t>
            </w:r>
            <w:bookmarkStart w:id="0" w:name="_GoBack"/>
            <w:bookmarkEnd w:id="0"/>
            <w:r>
              <w:rPr>
                <w:rFonts w:ascii="Verdana" w:hAnsi="Verdana"/>
              </w:rPr>
              <w:t xml:space="preserve">___________ </w:t>
            </w:r>
            <w:r w:rsidRPr="00845E0B">
              <w:rPr>
                <w:rFonts w:ascii="Verdana" w:hAnsi="Verdana"/>
              </w:rPr>
              <w:t>/ Ловчикова А.А./</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35B57B8D" w:rsidR="00202745" w:rsidRPr="00BE536E" w:rsidRDefault="00D27E0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 </w:t>
      </w:r>
      <w:r w:rsidR="00910194">
        <w:rPr>
          <w:rFonts w:ascii="Verdana" w:eastAsia="Times New Roman" w:hAnsi="Verdana" w:cs="Arial"/>
          <w:b/>
          <w:bCs/>
          <w:iCs/>
          <w:caps/>
          <w:color w:val="943634"/>
          <w:sz w:val="28"/>
          <w:szCs w:val="28"/>
          <w:lang w:eastAsia="ru-RU"/>
        </w:rPr>
        <w:t xml:space="preserve">комбинированного </w:t>
      </w:r>
      <w:r w:rsidRPr="00BE536E">
        <w:rPr>
          <w:rFonts w:ascii="Verdana" w:eastAsia="Times New Roman" w:hAnsi="Verdana" w:cs="Arial"/>
          <w:b/>
          <w:bCs/>
          <w:iCs/>
          <w:caps/>
          <w:color w:val="943634"/>
          <w:sz w:val="28"/>
          <w:szCs w:val="28"/>
          <w:lang w:eastAsia="ru-RU"/>
        </w:rPr>
        <w:t>ФОНДА</w:t>
      </w:r>
      <w:r w:rsidR="009C4B0E">
        <w:rPr>
          <w:rFonts w:ascii="Verdana" w:eastAsia="Times New Roman" w:hAnsi="Verdana" w:cs="Arial"/>
          <w:b/>
          <w:bCs/>
          <w:iCs/>
          <w:caps/>
          <w:color w:val="943634"/>
          <w:sz w:val="28"/>
          <w:szCs w:val="28"/>
          <w:lang w:eastAsia="ru-RU"/>
        </w:rPr>
        <w:t xml:space="preserve"> </w:t>
      </w:r>
    </w:p>
    <w:p w14:paraId="1DEE3146" w14:textId="72C185C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910194">
        <w:rPr>
          <w:rFonts w:ascii="Verdana" w:eastAsia="Times New Roman" w:hAnsi="Verdana" w:cs="Arial"/>
          <w:b/>
          <w:bCs/>
          <w:iCs/>
          <w:caps/>
          <w:color w:val="943634"/>
          <w:sz w:val="28"/>
          <w:szCs w:val="28"/>
          <w:lang w:eastAsia="ru-RU"/>
        </w:rPr>
        <w:t>ГК-1</w:t>
      </w:r>
      <w:r w:rsidRPr="00BE536E">
        <w:rPr>
          <w:rFonts w:ascii="Verdana" w:eastAsia="Times New Roman" w:hAnsi="Verdana" w:cs="Arial"/>
          <w:b/>
          <w:bCs/>
          <w:iCs/>
          <w:caps/>
          <w:color w:val="943634"/>
          <w:sz w:val="28"/>
          <w:szCs w:val="28"/>
          <w:lang w:eastAsia="ru-RU"/>
        </w:rPr>
        <w:t>»</w:t>
      </w:r>
    </w:p>
    <w:p w14:paraId="4DFBB2CC" w14:textId="77777777" w:rsidR="005955A3" w:rsidRPr="00BE536E" w:rsidRDefault="005955A3" w:rsidP="001C2FFD">
      <w:pPr>
        <w:spacing w:line="360" w:lineRule="auto"/>
        <w:ind w:left="-1701"/>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1"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1"/>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w:t>
      </w:r>
      <w:r w:rsidR="00ED0353" w:rsidRPr="00BE536E">
        <w:rPr>
          <w:rFonts w:ascii="Verdana" w:hAnsi="Verdana"/>
        </w:rPr>
        <w:lastRenderedPageBreak/>
        <w:t xml:space="preserve">"Оценка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BE536E">
        <w:rPr>
          <w:rFonts w:ascii="Verdana" w:hAnsi="Verdana" w:cs="Arial"/>
          <w:caps/>
          <w:color w:val="943634"/>
          <w:sz w:val="24"/>
        </w:rPr>
        <w:t>Общие положения</w:t>
      </w:r>
      <w:bookmarkEnd w:id="2"/>
    </w:p>
    <w:p w14:paraId="1BC3D233" w14:textId="7BDF27EF"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10194">
        <w:rPr>
          <w:rFonts w:ascii="Verdana" w:hAnsi="Verdana"/>
        </w:rPr>
        <w:t xml:space="preserve"> комбинированного</w:t>
      </w:r>
      <w:r w:rsidR="00957466" w:rsidRPr="00BE536E">
        <w:rPr>
          <w:rFonts w:ascii="Verdana" w:hAnsi="Verdana"/>
        </w:rPr>
        <w:t xml:space="preserve"> </w:t>
      </w:r>
      <w:r w:rsidR="00D27E07" w:rsidRPr="00BE536E">
        <w:rPr>
          <w:rFonts w:ascii="Verdana" w:hAnsi="Verdana"/>
        </w:rPr>
        <w:t>фонда</w:t>
      </w:r>
      <w:r w:rsidRPr="00BE536E">
        <w:rPr>
          <w:rFonts w:ascii="Verdana" w:hAnsi="Verdana"/>
        </w:rPr>
        <w:t xml:space="preserve"> </w:t>
      </w:r>
      <w:r w:rsidR="00910194">
        <w:rPr>
          <w:rFonts w:ascii="Verdana" w:hAnsi="Verdana"/>
        </w:rPr>
        <w:t>ГК-1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0D8C9587"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9C4B0E" w:rsidRPr="001C2FFD">
        <w:rPr>
          <w:rFonts w:ascii="Verdana" w:hAnsi="Verdana"/>
        </w:rPr>
        <w:t>с даты вступления в силу изменений и дополнений в Правила доверительного управления Закрытым паевым инвестиционным</w:t>
      </w:r>
      <w:r w:rsidR="00910194">
        <w:rPr>
          <w:rFonts w:ascii="Verdana" w:hAnsi="Verdana"/>
        </w:rPr>
        <w:t xml:space="preserve"> комбинированным</w:t>
      </w:r>
      <w:r w:rsidR="009C4B0E" w:rsidRPr="001C2FFD">
        <w:rPr>
          <w:rFonts w:ascii="Verdana" w:hAnsi="Verdana"/>
        </w:rPr>
        <w:t xml:space="preserve"> фондом   «</w:t>
      </w:r>
      <w:r w:rsidR="00910194">
        <w:rPr>
          <w:rFonts w:ascii="Verdana" w:hAnsi="Verdana"/>
        </w:rPr>
        <w:t>ГК-1</w:t>
      </w:r>
      <w:r w:rsidR="009C4B0E" w:rsidRPr="001C2FFD">
        <w:rPr>
          <w:rFonts w:ascii="Verdana" w:hAnsi="Verdana"/>
        </w:rPr>
        <w:t xml:space="preserve">»», связанных с передачей ООО «УК «Навигатор» своих прав и обязанностей по </w:t>
      </w:r>
      <w:r w:rsidR="00910194" w:rsidRPr="001C2FFD">
        <w:rPr>
          <w:rFonts w:ascii="Verdana" w:hAnsi="Verdana"/>
        </w:rPr>
        <w:t>договор</w:t>
      </w:r>
      <w:r w:rsidR="00910194">
        <w:rPr>
          <w:rFonts w:ascii="Verdana" w:hAnsi="Verdana"/>
        </w:rPr>
        <w:t>у</w:t>
      </w:r>
      <w:r w:rsidR="00910194" w:rsidRPr="001C2FFD">
        <w:rPr>
          <w:rFonts w:ascii="Verdana" w:hAnsi="Verdana"/>
        </w:rPr>
        <w:t xml:space="preserve"> </w:t>
      </w:r>
      <w:r w:rsidR="009C4B0E" w:rsidRPr="001C2FFD">
        <w:rPr>
          <w:rFonts w:ascii="Verdana" w:hAnsi="Verdana"/>
        </w:rPr>
        <w:t xml:space="preserve">доверительного управления паевым инвестиционным </w:t>
      </w:r>
      <w:r w:rsidR="00910194" w:rsidRPr="001C2FFD">
        <w:rPr>
          <w:rFonts w:ascii="Verdana" w:hAnsi="Verdana"/>
        </w:rPr>
        <w:t>фонд</w:t>
      </w:r>
      <w:r w:rsidR="00910194">
        <w:rPr>
          <w:rFonts w:ascii="Verdana" w:hAnsi="Verdana"/>
        </w:rPr>
        <w:t>ом</w:t>
      </w:r>
      <w:r w:rsidR="00910194" w:rsidRPr="001C2FFD">
        <w:rPr>
          <w:rFonts w:ascii="Verdana" w:hAnsi="Verdana"/>
        </w:rPr>
        <w:t xml:space="preserve">  </w:t>
      </w:r>
      <w:r w:rsidR="009C4B0E" w:rsidRPr="001C2FFD">
        <w:rPr>
          <w:rFonts w:ascii="Verdana" w:hAnsi="Verdana"/>
        </w:rPr>
        <w:t>новой управляющей компании ООО «УК «ФОРТИС-Инвест».</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3"/>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4"/>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BE536E">
        <w:rPr>
          <w:rFonts w:ascii="Verdana" w:hAnsi="Verdana" w:cs="Arial"/>
          <w:caps/>
          <w:color w:val="943634"/>
          <w:sz w:val="24"/>
        </w:rPr>
        <w:t>Критерии признания (прекращения признания) активов (обязательств)</w:t>
      </w:r>
      <w:bookmarkEnd w:id="6"/>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7"/>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8"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8"/>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9"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9"/>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10" w:name="_Toc27400757"/>
      <w:r w:rsidRPr="00BE536E">
        <w:rPr>
          <w:rFonts w:ascii="Verdana" w:hAnsi="Verdana" w:cs="Arial"/>
          <w:caps/>
          <w:color w:val="943634"/>
          <w:sz w:val="24"/>
        </w:rPr>
        <w:t>Перерасчет СЧА</w:t>
      </w:r>
      <w:bookmarkEnd w:id="10"/>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1"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1"/>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2" w:name="приложение_2"/>
    </w:p>
    <w:bookmarkEnd w:id="12"/>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3"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3"/>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845E0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845E0B"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845E0B"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845E0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845E0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845E0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845E0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845E0B"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845E0B"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845E0B"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845E0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845E0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845E0B"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845E0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845E0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845E0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5CA734D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4"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4"/>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5"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6" w:name="_Toc27400762"/>
      <w:bookmarkEnd w:id="15"/>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6"/>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9pt" o:ole="">
            <v:imagedata r:id="rId11" o:title=""/>
          </v:shape>
          <o:OLEObject Type="Embed" ProgID="Equation.3" ShapeID="_x0000_i1025" DrawAspect="Content" ObjectID="_1789372818"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9pt;height:19pt" o:ole="">
            <v:imagedata r:id="rId13" o:title=""/>
          </v:shape>
          <o:OLEObject Type="Embed" ProgID="Equation.3" ShapeID="_x0000_i1026" DrawAspect="Content" ObjectID="_1789372819"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3pt;height:19pt" o:ole="">
            <v:imagedata r:id="rId11" o:title=""/>
          </v:shape>
          <o:OLEObject Type="Embed" ProgID="Equation.3" ShapeID="_x0000_i1027" DrawAspect="Content" ObjectID="_1789372820"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845E0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845E0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7"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7"/>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8"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8"/>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845E0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845E0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9"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9"/>
      <w:r w:rsidRPr="00BE536E">
        <w:rPr>
          <w:rFonts w:ascii="Verdana" w:hAnsi="Verdana"/>
          <w:b/>
          <w:sz w:val="20"/>
          <w:szCs w:val="20"/>
        </w:rPr>
        <w:t>.</w:t>
      </w:r>
    </w:p>
    <w:p w14:paraId="773BA7F4"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845E0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D05311">
      <w:pPr>
        <w:numPr>
          <w:ilvl w:val="0"/>
          <w:numId w:val="84"/>
        </w:numPr>
        <w:spacing w:after="0" w:line="360" w:lineRule="auto"/>
        <w:ind w:left="0" w:firstLine="1068"/>
        <w:jc w:val="both"/>
        <w:rPr>
          <w:sz w:val="24"/>
          <w:szCs w:val="24"/>
        </w:rPr>
      </w:pPr>
      <w:bookmarkStart w:id="20"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0"/>
      <w:r w:rsidR="00F55024" w:rsidRPr="00BE536E">
        <w:rPr>
          <w:sz w:val="24"/>
          <w:szCs w:val="24"/>
        </w:rPr>
        <w:t>.</w:t>
      </w:r>
    </w:p>
    <w:p w14:paraId="1619A99F"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59BF353A"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511C772D" w14:textId="77777777" w:rsidR="00031F3C" w:rsidRPr="00BE536E" w:rsidRDefault="00031F3C" w:rsidP="00D05311">
      <w:pPr>
        <w:numPr>
          <w:ilvl w:val="0"/>
          <w:numId w:val="62"/>
        </w:numPr>
        <w:spacing w:after="0" w:line="240" w:lineRule="auto"/>
        <w:ind w:left="0" w:firstLine="709"/>
        <w:jc w:val="both"/>
      </w:pPr>
      <w:r w:rsidRPr="00BE536E">
        <w:t>Локобанк</w:t>
      </w:r>
    </w:p>
    <w:p w14:paraId="4C14E851" w14:textId="77777777" w:rsidR="00031F3C" w:rsidRPr="00BE536E" w:rsidRDefault="00031F3C" w:rsidP="00D05311">
      <w:pPr>
        <w:numPr>
          <w:ilvl w:val="0"/>
          <w:numId w:val="62"/>
        </w:numPr>
        <w:spacing w:after="0" w:line="240" w:lineRule="auto"/>
        <w:ind w:left="0" w:firstLine="709"/>
        <w:jc w:val="both"/>
      </w:pPr>
      <w:r w:rsidRPr="00BE536E">
        <w:t>ОТП-банк</w:t>
      </w:r>
    </w:p>
    <w:p w14:paraId="592145A3"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6C7972BA" w14:textId="77777777" w:rsidR="00031F3C" w:rsidRPr="00BE536E" w:rsidRDefault="00031F3C" w:rsidP="00D05311">
      <w:pPr>
        <w:numPr>
          <w:ilvl w:val="0"/>
          <w:numId w:val="62"/>
        </w:numPr>
        <w:spacing w:after="0" w:line="240" w:lineRule="auto"/>
        <w:ind w:left="0" w:firstLine="709"/>
        <w:jc w:val="both"/>
      </w:pPr>
      <w:r w:rsidRPr="00BE536E">
        <w:t>МТС-банк</w:t>
      </w:r>
    </w:p>
    <w:p w14:paraId="0A3334B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697A4717"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13062BCE"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6ECB2745"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02AE6D11"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789AE756"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69A9B6FE"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1"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1"/>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2"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2"/>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3"/>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4"/>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5"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5"/>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6"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6"/>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7"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7"/>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8"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8"/>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497"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116"/>
      </w:tblGrid>
      <w:tr w:rsidR="001C2FFD" w:rsidRPr="00BE536E" w14:paraId="21F4D748" w14:textId="77777777" w:rsidTr="001C2FFD">
        <w:trPr>
          <w:trHeight w:val="363"/>
        </w:trPr>
        <w:tc>
          <w:tcPr>
            <w:tcW w:w="2381" w:type="dxa"/>
            <w:shd w:val="clear" w:color="auto" w:fill="A6A6A6"/>
          </w:tcPr>
          <w:p w14:paraId="6EEC890F" w14:textId="77777777" w:rsidR="001C2FFD" w:rsidRPr="00BE536E" w:rsidRDefault="001C2FFD" w:rsidP="001C2FFD">
            <w:pPr>
              <w:jc w:val="both"/>
              <w:rPr>
                <w:rFonts w:ascii="Verdana" w:hAnsi="Verdana"/>
                <w:i/>
                <w:sz w:val="20"/>
                <w:szCs w:val="20"/>
              </w:rPr>
            </w:pPr>
            <w:r w:rsidRPr="00BE536E">
              <w:rPr>
                <w:rFonts w:ascii="Verdana" w:hAnsi="Verdana"/>
                <w:i/>
                <w:sz w:val="20"/>
                <w:szCs w:val="20"/>
              </w:rPr>
              <w:t>Виды активов</w:t>
            </w:r>
          </w:p>
        </w:tc>
        <w:tc>
          <w:tcPr>
            <w:tcW w:w="7116" w:type="dxa"/>
          </w:tcPr>
          <w:p w14:paraId="2915B279" w14:textId="053943A2" w:rsidR="001C2FFD" w:rsidRPr="00BE536E" w:rsidRDefault="001C2FFD" w:rsidP="001C2FFD">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1C2FFD" w:rsidRPr="00BE536E" w14:paraId="0775FB82" w14:textId="77777777" w:rsidTr="001C2FFD">
        <w:trPr>
          <w:trHeight w:val="2512"/>
        </w:trPr>
        <w:tc>
          <w:tcPr>
            <w:tcW w:w="2381" w:type="dxa"/>
            <w:shd w:val="clear" w:color="auto" w:fill="A6A6A6"/>
          </w:tcPr>
          <w:p w14:paraId="48F3A00D" w14:textId="77777777" w:rsidR="001C2FFD" w:rsidRPr="00BE536E" w:rsidRDefault="001C2FFD" w:rsidP="001C2FFD">
            <w:pPr>
              <w:rPr>
                <w:rFonts w:ascii="Verdana" w:hAnsi="Verdana"/>
                <w:i/>
                <w:sz w:val="20"/>
                <w:szCs w:val="20"/>
              </w:rPr>
            </w:pPr>
            <w:r w:rsidRPr="00BE536E">
              <w:rPr>
                <w:rFonts w:ascii="Verdana" w:hAnsi="Verdana"/>
                <w:i/>
                <w:sz w:val="20"/>
                <w:szCs w:val="20"/>
              </w:rPr>
              <w:t>Критерии признания</w:t>
            </w:r>
          </w:p>
        </w:tc>
        <w:tc>
          <w:tcPr>
            <w:tcW w:w="7116" w:type="dxa"/>
          </w:tcPr>
          <w:p w14:paraId="00E460B1" w14:textId="77777777" w:rsidR="001C2FFD" w:rsidRPr="00BE536E" w:rsidRDefault="001C2FFD" w:rsidP="001C2FFD">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45E1AAD" w14:textId="77777777" w:rsidR="001C2FFD" w:rsidRPr="00BE536E" w:rsidRDefault="001C2FFD" w:rsidP="001C2FFD">
            <w:pPr>
              <w:autoSpaceDN w:val="0"/>
              <w:adjustRightInd w:val="0"/>
              <w:spacing w:after="0" w:line="240" w:lineRule="auto"/>
              <w:ind w:left="21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w:t>
            </w:r>
          </w:p>
          <w:p w14:paraId="3932376A" w14:textId="77777777" w:rsidR="001C2FFD" w:rsidRPr="00BE536E" w:rsidRDefault="001C2FFD" w:rsidP="001C2FFD">
            <w:pPr>
              <w:autoSpaceDN w:val="0"/>
              <w:adjustRightInd w:val="0"/>
              <w:spacing w:after="0" w:line="240" w:lineRule="auto"/>
              <w:ind w:left="211"/>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FD43ACE" w14:textId="63BFE854" w:rsidR="001C2FFD" w:rsidRPr="001C2FFD" w:rsidRDefault="001C2FFD" w:rsidP="001C2FFD">
            <w:pPr>
              <w:autoSpaceDN w:val="0"/>
              <w:adjustRightInd w:val="0"/>
              <w:spacing w:after="0" w:line="240" w:lineRule="auto"/>
              <w:jc w:val="both"/>
              <w:rPr>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w:t>
            </w:r>
            <w:r>
              <w:rPr>
                <w:bCs/>
                <w:color w:val="000000" w:themeColor="text1"/>
                <w:sz w:val="24"/>
                <w:szCs w:val="24"/>
                <w:lang w:eastAsia="ru-RU"/>
              </w:rPr>
              <w:t>В</w:t>
            </w:r>
            <w:r w:rsidRPr="00BE536E">
              <w:rPr>
                <w:bCs/>
                <w:color w:val="000000" w:themeColor="text1"/>
                <w:sz w:val="24"/>
                <w:szCs w:val="24"/>
                <w:lang w:eastAsia="ru-RU"/>
              </w:rPr>
              <w:t xml:space="preserve"> случае включения в состав имущества фонда недвижимого имущества при выдаче дополнительных инвестиционных паев - дата распорядительной записки.</w:t>
            </w:r>
          </w:p>
        </w:tc>
      </w:tr>
      <w:tr w:rsidR="001C2FFD" w:rsidRPr="00BE536E" w14:paraId="18D813F2" w14:textId="77777777" w:rsidTr="001C2FFD">
        <w:trPr>
          <w:trHeight w:val="845"/>
        </w:trPr>
        <w:tc>
          <w:tcPr>
            <w:tcW w:w="2381" w:type="dxa"/>
            <w:shd w:val="clear" w:color="auto" w:fill="A6A6A6"/>
          </w:tcPr>
          <w:p w14:paraId="543E6964"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116" w:type="dxa"/>
          </w:tcPr>
          <w:p w14:paraId="3C77C322" w14:textId="77777777" w:rsidR="001C2FFD" w:rsidRPr="00BE536E" w:rsidRDefault="001C2FFD" w:rsidP="001C2FFD">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85CCDC" w14:textId="77777777" w:rsidR="001C2FFD" w:rsidRPr="00BE536E" w:rsidRDefault="001C2FFD" w:rsidP="001C2FFD">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7D110822" w14:textId="77777777" w:rsidR="001C2FFD" w:rsidRPr="00BE536E" w:rsidRDefault="001C2FFD" w:rsidP="001C2FFD">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6753BCF8" w14:textId="1171F5FE" w:rsidR="001C2FFD" w:rsidRPr="00BE536E" w:rsidRDefault="001C2FFD" w:rsidP="001C2FFD">
            <w:pPr>
              <w:autoSpaceDN w:val="0"/>
              <w:adjustRightInd w:val="0"/>
              <w:spacing w:after="0"/>
              <w:jc w:val="both"/>
              <w:rPr>
                <w:color w:val="000000" w:themeColor="text1"/>
                <w:sz w:val="24"/>
                <w:szCs w:val="24"/>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1C2FFD" w:rsidRPr="00BE536E" w14:paraId="1242A02A" w14:textId="77777777" w:rsidTr="001C2FFD">
        <w:tc>
          <w:tcPr>
            <w:tcW w:w="2381" w:type="dxa"/>
            <w:shd w:val="clear" w:color="auto" w:fill="A6A6A6"/>
          </w:tcPr>
          <w:p w14:paraId="3481D733"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Справедливая стоимость</w:t>
            </w:r>
          </w:p>
        </w:tc>
        <w:tc>
          <w:tcPr>
            <w:tcW w:w="7116" w:type="dxa"/>
          </w:tcPr>
          <w:p w14:paraId="5BF6CBA4" w14:textId="77777777" w:rsidR="001C2FFD" w:rsidRPr="00BE536E" w:rsidRDefault="001C2FFD" w:rsidP="001C2FFD">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22EA6C5F" w14:textId="25EF3F87" w:rsidR="001C2FFD" w:rsidRPr="00BE536E" w:rsidRDefault="001C2FFD" w:rsidP="001C2FFD">
            <w:pPr>
              <w:spacing w:after="0" w:line="240" w:lineRule="auto"/>
              <w:ind w:left="34"/>
              <w:jc w:val="both"/>
              <w:rPr>
                <w:rFonts w:ascii="Verdana" w:hAnsi="Verdana"/>
                <w:sz w:val="20"/>
                <w:szCs w:val="20"/>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1C2FFD" w:rsidRPr="00BE536E" w14:paraId="5BEDA0ED" w14:textId="77777777" w:rsidTr="001C2FFD">
        <w:trPr>
          <w:trHeight w:val="1515"/>
        </w:trPr>
        <w:tc>
          <w:tcPr>
            <w:tcW w:w="2381" w:type="dxa"/>
            <w:shd w:val="clear" w:color="auto" w:fill="A6A6A6"/>
          </w:tcPr>
          <w:p w14:paraId="210736DD"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116" w:type="dxa"/>
          </w:tcPr>
          <w:p w14:paraId="6664D590" w14:textId="77777777" w:rsidR="001C2FFD" w:rsidRPr="00BE536E" w:rsidRDefault="001C2FFD" w:rsidP="001C2FFD">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4561E601" w14:textId="77777777" w:rsidR="001C2FFD" w:rsidRPr="00BE536E" w:rsidRDefault="001C2FFD" w:rsidP="001C2FFD">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57C19565" w14:textId="77777777" w:rsidR="001C2FFD" w:rsidRPr="00BE536E" w:rsidRDefault="001C2FFD" w:rsidP="001C2FFD">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80323C0" w14:textId="77777777" w:rsidR="001C2FFD" w:rsidRPr="00BE536E" w:rsidRDefault="001C2FFD" w:rsidP="001C2FFD">
            <w:pPr>
              <w:spacing w:after="0"/>
              <w:jc w:val="both"/>
              <w:rPr>
                <w:rFonts w:ascii="Verdana" w:hAnsi="Verdana"/>
                <w:bCs/>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9" w:name="_Приложение_22._Права"/>
      <w:bookmarkEnd w:id="29"/>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895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6691"/>
      </w:tblGrid>
      <w:tr w:rsidR="001C2FFD" w:rsidRPr="00BE536E" w14:paraId="4D9A00BA" w14:textId="77777777" w:rsidTr="001C2FFD">
        <w:trPr>
          <w:trHeight w:val="363"/>
        </w:trPr>
        <w:tc>
          <w:tcPr>
            <w:tcW w:w="2268" w:type="dxa"/>
            <w:shd w:val="clear" w:color="auto" w:fill="A6A6A6"/>
          </w:tcPr>
          <w:p w14:paraId="5F61C45A" w14:textId="77777777" w:rsidR="001C2FFD" w:rsidRPr="00BE536E" w:rsidRDefault="001C2FFD" w:rsidP="001C2FFD">
            <w:pPr>
              <w:jc w:val="both"/>
              <w:rPr>
                <w:rFonts w:ascii="Verdana" w:hAnsi="Verdana"/>
                <w:i/>
                <w:sz w:val="20"/>
                <w:szCs w:val="20"/>
              </w:rPr>
            </w:pPr>
            <w:r w:rsidRPr="00BE536E">
              <w:rPr>
                <w:rFonts w:ascii="Verdana" w:hAnsi="Verdana"/>
                <w:i/>
                <w:sz w:val="20"/>
                <w:szCs w:val="20"/>
              </w:rPr>
              <w:t>Виды активов</w:t>
            </w:r>
          </w:p>
        </w:tc>
        <w:tc>
          <w:tcPr>
            <w:tcW w:w="6691" w:type="dxa"/>
          </w:tcPr>
          <w:p w14:paraId="3FD40F20" w14:textId="77777777" w:rsidR="001C2FFD" w:rsidRPr="00BE536E" w:rsidRDefault="001C2FFD" w:rsidP="001C2FFD">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15EDE3DB" w14:textId="45550D13" w:rsidR="001C2FFD" w:rsidRPr="00BE536E" w:rsidRDefault="001C2FFD" w:rsidP="001C2FFD">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1C2FFD" w:rsidRPr="00BE536E" w14:paraId="75546EC2" w14:textId="77777777" w:rsidTr="001C2FFD">
        <w:trPr>
          <w:trHeight w:val="595"/>
        </w:trPr>
        <w:tc>
          <w:tcPr>
            <w:tcW w:w="2268" w:type="dxa"/>
            <w:shd w:val="clear" w:color="auto" w:fill="A6A6A6"/>
          </w:tcPr>
          <w:p w14:paraId="281AAC26" w14:textId="77777777" w:rsidR="001C2FFD" w:rsidRPr="00BE536E" w:rsidRDefault="001C2FFD" w:rsidP="001C2FFD">
            <w:pPr>
              <w:jc w:val="both"/>
              <w:rPr>
                <w:rFonts w:ascii="Verdana" w:hAnsi="Verdana"/>
                <w:i/>
                <w:sz w:val="20"/>
                <w:szCs w:val="20"/>
              </w:rPr>
            </w:pPr>
            <w:r w:rsidRPr="00BE536E">
              <w:rPr>
                <w:rFonts w:ascii="Verdana" w:hAnsi="Verdana"/>
                <w:i/>
                <w:sz w:val="20"/>
                <w:szCs w:val="20"/>
              </w:rPr>
              <w:t>Критерии признания</w:t>
            </w:r>
          </w:p>
        </w:tc>
        <w:tc>
          <w:tcPr>
            <w:tcW w:w="6691" w:type="dxa"/>
          </w:tcPr>
          <w:p w14:paraId="6AE3728F" w14:textId="77777777" w:rsidR="001C2FFD" w:rsidRPr="00BE536E" w:rsidRDefault="001C2FFD" w:rsidP="001C2FFD">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71D35584" w14:textId="32AEBDEE" w:rsidR="001C2FFD" w:rsidRPr="00BE536E" w:rsidRDefault="001C2FFD" w:rsidP="001C2FFD">
            <w:pPr>
              <w:numPr>
                <w:ilvl w:val="0"/>
                <w:numId w:val="21"/>
              </w:numPr>
              <w:spacing w:after="0" w:line="240" w:lineRule="auto"/>
              <w:ind w:left="318" w:hanging="284"/>
              <w:jc w:val="both"/>
              <w:rPr>
                <w:rFonts w:ascii="Verdana" w:eastAsia="Times New Roman" w:hAnsi="Verdana"/>
                <w:b/>
                <w:bCs/>
                <w:sz w:val="20"/>
                <w:szCs w:val="20"/>
                <w:lang w:eastAsia="ru-RU"/>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1C2FFD" w:rsidRPr="00BE536E" w14:paraId="0E28B5A7" w14:textId="77777777" w:rsidTr="001C2FFD">
        <w:trPr>
          <w:trHeight w:val="1881"/>
        </w:trPr>
        <w:tc>
          <w:tcPr>
            <w:tcW w:w="2268" w:type="dxa"/>
            <w:shd w:val="clear" w:color="auto" w:fill="A6A6A6"/>
          </w:tcPr>
          <w:p w14:paraId="432A041C"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6691" w:type="dxa"/>
          </w:tcPr>
          <w:p w14:paraId="74B90F2D" w14:textId="77777777" w:rsidR="001C2FFD" w:rsidRPr="00BE536E" w:rsidRDefault="001C2FFD" w:rsidP="001C2FFD">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7A8828A1" w14:textId="77777777" w:rsidR="001C2FFD" w:rsidRPr="00BE536E" w:rsidRDefault="001C2FFD" w:rsidP="001C2FFD">
            <w:pPr>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w:t>
            </w:r>
          </w:p>
          <w:p w14:paraId="548BAF49" w14:textId="77777777" w:rsidR="001C2FFD" w:rsidRDefault="001C2FFD" w:rsidP="001C2FFD">
            <w:pPr>
              <w:keepNext/>
              <w:keepLines/>
              <w:spacing w:after="0" w:line="240" w:lineRule="auto"/>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0DD054AC" w14:textId="01612579" w:rsidR="001C2FFD" w:rsidRPr="001C2FFD" w:rsidRDefault="001C2FFD" w:rsidP="001C2FFD">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Pr="001C2FFD">
              <w:rPr>
                <w:rFonts w:ascii="Verdana" w:eastAsia="Times New Roman" w:hAnsi="Verdana"/>
                <w:bCs/>
                <w:sz w:val="20"/>
                <w:szCs w:val="20"/>
                <w:lang w:eastAsia="ru-RU"/>
              </w:rPr>
              <w:t>Дата передачи ПИФ прав и обязательств по договору третьему лицу;</w:t>
            </w:r>
          </w:p>
          <w:p w14:paraId="223DA202" w14:textId="7035C801" w:rsidR="001C2FFD" w:rsidRPr="00BE536E" w:rsidRDefault="001C2FFD" w:rsidP="001C2FFD">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w:t>
            </w: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1C2FFD" w:rsidRPr="00BE536E" w14:paraId="341FF43C" w14:textId="77777777" w:rsidTr="001C2FFD">
        <w:tc>
          <w:tcPr>
            <w:tcW w:w="2268" w:type="dxa"/>
            <w:shd w:val="clear" w:color="auto" w:fill="A6A6A6"/>
          </w:tcPr>
          <w:p w14:paraId="4ACD8389"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Справедливая стоимость</w:t>
            </w:r>
          </w:p>
        </w:tc>
        <w:tc>
          <w:tcPr>
            <w:tcW w:w="6691" w:type="dxa"/>
          </w:tcPr>
          <w:p w14:paraId="7F16CACA" w14:textId="77777777" w:rsidR="001C2FFD" w:rsidRPr="00BE536E" w:rsidRDefault="001C2FFD" w:rsidP="001C2FFD">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286E96E1" w14:textId="77777777" w:rsidR="001C2FFD" w:rsidRPr="00BE536E" w:rsidRDefault="001C2FFD" w:rsidP="001C2FFD">
            <w:pPr>
              <w:spacing w:after="0" w:line="240" w:lineRule="auto"/>
              <w:ind w:left="34"/>
              <w:jc w:val="both"/>
              <w:rPr>
                <w:rFonts w:ascii="Verdana" w:hAnsi="Verdana"/>
                <w:sz w:val="20"/>
                <w:szCs w:val="20"/>
              </w:rPr>
            </w:pPr>
          </w:p>
          <w:p w14:paraId="2160C54F" w14:textId="359EF401" w:rsidR="001C2FFD" w:rsidRPr="00BE536E" w:rsidRDefault="001C2FFD" w:rsidP="001C2FFD">
            <w:pPr>
              <w:spacing w:after="0" w:line="240" w:lineRule="auto"/>
              <w:ind w:left="34"/>
              <w:jc w:val="both"/>
              <w:rPr>
                <w:rFonts w:ascii="Verdana" w:hAnsi="Verdana"/>
                <w:sz w:val="20"/>
                <w:szCs w:val="20"/>
              </w:rPr>
            </w:pPr>
            <w:r w:rsidRPr="00BE536E">
              <w:rPr>
                <w:rFonts w:ascii="Verdana" w:hAnsi="Verdana"/>
                <w:bCs/>
                <w:color w:val="000000"/>
                <w:sz w:val="20"/>
                <w:szCs w:val="20"/>
              </w:rPr>
              <w:t xml:space="preserve">Справедливая стоимость договоров </w:t>
            </w:r>
            <w:r w:rsidRPr="00BE536E">
              <w:rPr>
                <w:rFonts w:ascii="Verdana" w:hAnsi="Verdana"/>
                <w:sz w:val="20"/>
                <w:szCs w:val="20"/>
              </w:rPr>
              <w:t>участия в долевом строительстве объектов недвижимого имущества</w:t>
            </w:r>
            <w:r w:rsidRPr="00BE536E">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E536E">
                <w:rPr>
                  <w:rStyle w:val="a5"/>
                  <w:rFonts w:ascii="Verdana" w:hAnsi="Verdana"/>
                  <w:bCs/>
                  <w:sz w:val="20"/>
                  <w:szCs w:val="20"/>
                </w:rPr>
                <w:t>Приложение 5</w:t>
              </w:r>
            </w:hyperlink>
            <w:r w:rsidRPr="00BE536E">
              <w:rPr>
                <w:rFonts w:ascii="Verdana" w:hAnsi="Verdana"/>
                <w:bCs/>
                <w:color w:val="000000"/>
                <w:sz w:val="20"/>
                <w:szCs w:val="20"/>
              </w:rPr>
              <w:t>)</w:t>
            </w:r>
            <w:r w:rsidRPr="00BE536E">
              <w:rPr>
                <w:rFonts w:ascii="Verdana" w:hAnsi="Verdana"/>
                <w:bCs/>
                <w:sz w:val="20"/>
                <w:szCs w:val="20"/>
              </w:rPr>
              <w:t>.</w:t>
            </w:r>
          </w:p>
        </w:tc>
      </w:tr>
      <w:tr w:rsidR="001C2FFD" w:rsidRPr="00BE536E" w14:paraId="3DE09604" w14:textId="77777777" w:rsidTr="001C2FFD">
        <w:tc>
          <w:tcPr>
            <w:tcW w:w="2268" w:type="dxa"/>
            <w:shd w:val="clear" w:color="auto" w:fill="A6A6A6"/>
          </w:tcPr>
          <w:p w14:paraId="48E967C8" w14:textId="77777777" w:rsidR="001C2FFD" w:rsidRPr="00BE536E" w:rsidRDefault="001C2FFD" w:rsidP="001C2FFD">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6691" w:type="dxa"/>
          </w:tcPr>
          <w:p w14:paraId="3D0A0F4C" w14:textId="2E03A208" w:rsidR="001C2FFD" w:rsidRPr="00BE536E" w:rsidRDefault="001C2FFD" w:rsidP="001C2FFD">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30" w:name="_Приложение_331._Договор"/>
      <w:bookmarkStart w:id="31" w:name="_Приложение_33._Договор"/>
      <w:bookmarkEnd w:id="30"/>
      <w:bookmarkEnd w:id="31"/>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2"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2"/>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3" w:name="_Toc27400786"/>
      <w:r>
        <w:rPr>
          <w:rFonts w:ascii="Verdana" w:hAnsi="Verdana"/>
          <w:b w:val="0"/>
          <w:bCs w:val="0"/>
          <w:caps/>
          <w:color w:val="943634"/>
          <w:sz w:val="24"/>
        </w:rPr>
        <w:t xml:space="preserve">Приложение 30. </w:t>
      </w:r>
      <w:bookmarkEnd w:id="33"/>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BE536E">
        <w:rPr>
          <w:rFonts w:ascii="Verdana" w:hAnsi="Verdana"/>
          <w:b/>
          <w:sz w:val="20"/>
          <w:szCs w:val="20"/>
        </w:rPr>
        <w:t xml:space="preserve">МЕТОДИКА ОПРЕДЕЛЕНИЯ РАСЧЕТНОЙ ЦЕНЫ </w:t>
      </w:r>
      <w:bookmarkEnd w:id="34"/>
      <w:bookmarkEnd w:id="35"/>
      <w:bookmarkEnd w:id="36"/>
      <w:r w:rsidRPr="00BE536E">
        <w:rPr>
          <w:rFonts w:ascii="Verdana" w:hAnsi="Verdana"/>
          <w:b/>
          <w:sz w:val="20"/>
          <w:szCs w:val="20"/>
        </w:rPr>
        <w:t>ДОЛГОВОЙ ЦЕННОЙ БУМАГИ</w:t>
      </w:r>
    </w:p>
    <w:p w14:paraId="2FB60FB3"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845E0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845E0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845E0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845E0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845E0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845E0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845E0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845E0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845E0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845E0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845E0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845E0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845E0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845E0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845E0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845E0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8" w:name="_Toc27398199"/>
      <w:r w:rsidRPr="00BE536E">
        <w:rPr>
          <w:rFonts w:ascii="Verdana" w:hAnsi="Verdana"/>
          <w:b/>
          <w:sz w:val="20"/>
          <w:szCs w:val="20"/>
        </w:rPr>
        <w:t>ПРИЛОЖЕНИЕ №В.</w:t>
      </w:r>
      <w:bookmarkEnd w:id="38"/>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845E0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845E0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845E0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845E0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845E0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845E0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845E0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845E0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845E0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845E0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7"/>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8B1DA2">
            <w:pPr>
              <w:pStyle w:val="ac"/>
              <w:keepNext/>
              <w:keepLines/>
              <w:numPr>
                <w:ilvl w:val="0"/>
                <w:numId w:val="119"/>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8B1DA2">
            <w:pPr>
              <w:pStyle w:val="ac"/>
              <w:numPr>
                <w:ilvl w:val="0"/>
                <w:numId w:val="120"/>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altName w:val="Arial"/>
    <w:charset w:val="00"/>
    <w:family w:val="swiss"/>
    <w:pitch w:val="variable"/>
    <w:sig w:usb0="00000001" w:usb1="00000043"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BCE2" w14:textId="77777777" w:rsidR="00B5414D" w:rsidRDefault="00A16341">
    <w:pPr>
      <w:jc w:val="right"/>
    </w:pPr>
    <w:r>
      <w:fldChar w:fldCharType="begin"/>
    </w:r>
    <w:r w:rsidR="00B5414D">
      <w:instrText xml:space="preserve"> PAGE   \* MERGEFORMAT </w:instrText>
    </w:r>
    <w:r>
      <w:fldChar w:fldCharType="separate"/>
    </w:r>
    <w:r w:rsidR="00845E0B">
      <w:rPr>
        <w:noProof/>
      </w:rPr>
      <w:t>1</w:t>
    </w:r>
    <w:r>
      <w:rPr>
        <w:noProof/>
      </w:rPr>
      <w:fldChar w:fldCharType="end"/>
    </w:r>
  </w:p>
  <w:p w14:paraId="446B073D" w14:textId="77777777" w:rsidR="00B5414D" w:rsidRDefault="00B541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0"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6"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0"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3"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6"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1"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4"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6"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8"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5"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8"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70"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2"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6"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7"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8"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80"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4"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6"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8"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9"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90"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1"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7"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2"/>
  </w:num>
  <w:num w:numId="2">
    <w:abstractNumId w:val="38"/>
  </w:num>
  <w:num w:numId="3">
    <w:abstractNumId w:val="111"/>
  </w:num>
  <w:num w:numId="4">
    <w:abstractNumId w:val="21"/>
  </w:num>
  <w:num w:numId="5">
    <w:abstractNumId w:val="100"/>
  </w:num>
  <w:num w:numId="6">
    <w:abstractNumId w:val="64"/>
  </w:num>
  <w:num w:numId="7">
    <w:abstractNumId w:val="55"/>
  </w:num>
  <w:num w:numId="8">
    <w:abstractNumId w:val="13"/>
  </w:num>
  <w:num w:numId="9">
    <w:abstractNumId w:val="8"/>
  </w:num>
  <w:num w:numId="10">
    <w:abstractNumId w:val="24"/>
  </w:num>
  <w:num w:numId="11">
    <w:abstractNumId w:val="102"/>
  </w:num>
  <w:num w:numId="12">
    <w:abstractNumId w:val="105"/>
  </w:num>
  <w:num w:numId="13">
    <w:abstractNumId w:val="28"/>
  </w:num>
  <w:num w:numId="14">
    <w:abstractNumId w:val="66"/>
  </w:num>
  <w:num w:numId="15">
    <w:abstractNumId w:val="71"/>
  </w:num>
  <w:num w:numId="16">
    <w:abstractNumId w:val="22"/>
  </w:num>
  <w:num w:numId="17">
    <w:abstractNumId w:val="57"/>
  </w:num>
  <w:num w:numId="18">
    <w:abstractNumId w:val="112"/>
  </w:num>
  <w:num w:numId="19">
    <w:abstractNumId w:val="109"/>
  </w:num>
  <w:num w:numId="20">
    <w:abstractNumId w:val="47"/>
  </w:num>
  <w:num w:numId="21">
    <w:abstractNumId w:val="87"/>
  </w:num>
  <w:num w:numId="22">
    <w:abstractNumId w:val="18"/>
  </w:num>
  <w:num w:numId="23">
    <w:abstractNumId w:val="84"/>
  </w:num>
  <w:num w:numId="24">
    <w:abstractNumId w:val="67"/>
  </w:num>
  <w:num w:numId="25">
    <w:abstractNumId w:val="49"/>
  </w:num>
  <w:num w:numId="26">
    <w:abstractNumId w:val="63"/>
  </w:num>
  <w:num w:numId="27">
    <w:abstractNumId w:val="114"/>
  </w:num>
  <w:num w:numId="28">
    <w:abstractNumId w:val="107"/>
  </w:num>
  <w:num w:numId="29">
    <w:abstractNumId w:val="15"/>
  </w:num>
  <w:num w:numId="30">
    <w:abstractNumId w:val="36"/>
  </w:num>
  <w:num w:numId="31">
    <w:abstractNumId w:val="97"/>
  </w:num>
  <w:num w:numId="32">
    <w:abstractNumId w:val="96"/>
  </w:num>
  <w:num w:numId="33">
    <w:abstractNumId w:val="53"/>
  </w:num>
  <w:num w:numId="34">
    <w:abstractNumId w:val="23"/>
  </w:num>
  <w:num w:numId="35">
    <w:abstractNumId w:val="74"/>
  </w:num>
  <w:num w:numId="36">
    <w:abstractNumId w:val="46"/>
  </w:num>
  <w:num w:numId="37">
    <w:abstractNumId w:val="113"/>
  </w:num>
  <w:num w:numId="38">
    <w:abstractNumId w:val="34"/>
  </w:num>
  <w:num w:numId="39">
    <w:abstractNumId w:val="92"/>
  </w:num>
  <w:num w:numId="40">
    <w:abstractNumId w:val="16"/>
  </w:num>
  <w:num w:numId="41">
    <w:abstractNumId w:val="91"/>
  </w:num>
  <w:num w:numId="42">
    <w:abstractNumId w:val="4"/>
  </w:num>
  <w:num w:numId="43">
    <w:abstractNumId w:val="62"/>
  </w:num>
  <w:num w:numId="44">
    <w:abstractNumId w:val="83"/>
  </w:num>
  <w:num w:numId="45">
    <w:abstractNumId w:val="42"/>
  </w:num>
  <w:num w:numId="46">
    <w:abstractNumId w:val="20"/>
  </w:num>
  <w:num w:numId="47">
    <w:abstractNumId w:val="3"/>
  </w:num>
  <w:num w:numId="48">
    <w:abstractNumId w:val="14"/>
  </w:num>
  <w:num w:numId="49">
    <w:abstractNumId w:val="27"/>
  </w:num>
  <w:num w:numId="50">
    <w:abstractNumId w:val="32"/>
  </w:num>
  <w:num w:numId="51">
    <w:abstractNumId w:val="50"/>
  </w:num>
  <w:num w:numId="52">
    <w:abstractNumId w:val="88"/>
  </w:num>
  <w:num w:numId="53">
    <w:abstractNumId w:val="5"/>
  </w:num>
  <w:num w:numId="54">
    <w:abstractNumId w:val="89"/>
  </w:num>
  <w:num w:numId="55">
    <w:abstractNumId w:val="11"/>
  </w:num>
  <w:num w:numId="56">
    <w:abstractNumId w:val="30"/>
  </w:num>
  <w:num w:numId="57">
    <w:abstractNumId w:val="0"/>
  </w:num>
  <w:num w:numId="58">
    <w:abstractNumId w:val="101"/>
  </w:num>
  <w:num w:numId="59">
    <w:abstractNumId w:val="78"/>
  </w:num>
  <w:num w:numId="60">
    <w:abstractNumId w:val="40"/>
  </w:num>
  <w:num w:numId="61">
    <w:abstractNumId w:val="61"/>
  </w:num>
  <w:num w:numId="62">
    <w:abstractNumId w:val="33"/>
  </w:num>
  <w:num w:numId="63">
    <w:abstractNumId w:val="115"/>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num>
  <w:num w:numId="66">
    <w:abstractNumId w:val="99"/>
  </w:num>
  <w:num w:numId="67">
    <w:abstractNumId w:val="72"/>
  </w:num>
  <w:num w:numId="68">
    <w:abstractNumId w:val="10"/>
  </w:num>
  <w:num w:numId="69">
    <w:abstractNumId w:val="76"/>
  </w:num>
  <w:num w:numId="70">
    <w:abstractNumId w:val="45"/>
  </w:num>
  <w:num w:numId="71">
    <w:abstractNumId w:val="80"/>
  </w:num>
  <w:num w:numId="72">
    <w:abstractNumId w:val="98"/>
  </w:num>
  <w:num w:numId="73">
    <w:abstractNumId w:val="90"/>
  </w:num>
  <w:num w:numId="74">
    <w:abstractNumId w:val="103"/>
  </w:num>
  <w:num w:numId="75">
    <w:abstractNumId w:val="94"/>
  </w:num>
  <w:num w:numId="76">
    <w:abstractNumId w:val="70"/>
  </w:num>
  <w:num w:numId="77">
    <w:abstractNumId w:val="58"/>
  </w:num>
  <w:num w:numId="78">
    <w:abstractNumId w:val="44"/>
  </w:num>
  <w:num w:numId="79">
    <w:abstractNumId w:val="9"/>
  </w:num>
  <w:num w:numId="80">
    <w:abstractNumId w:val="108"/>
  </w:num>
  <w:num w:numId="81">
    <w:abstractNumId w:val="86"/>
  </w:num>
  <w:num w:numId="82">
    <w:abstractNumId w:val="48"/>
  </w:num>
  <w:num w:numId="83">
    <w:abstractNumId w:val="104"/>
  </w:num>
  <w:num w:numId="84">
    <w:abstractNumId w:val="2"/>
  </w:num>
  <w:num w:numId="85">
    <w:abstractNumId w:val="1"/>
  </w:num>
  <w:num w:numId="86">
    <w:abstractNumId w:val="56"/>
  </w:num>
  <w:num w:numId="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25"/>
  </w:num>
  <w:num w:numId="90">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6"/>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num>
  <w:num w:numId="94">
    <w:abstractNumId w:val="73"/>
  </w:num>
  <w:num w:numId="95">
    <w:abstractNumId w:val="51"/>
  </w:num>
  <w:num w:numId="96">
    <w:abstractNumId w:val="110"/>
  </w:num>
  <w:num w:numId="97">
    <w:abstractNumId w:val="6"/>
  </w:num>
  <w:num w:numId="98">
    <w:abstractNumId w:val="43"/>
  </w:num>
  <w:num w:numId="99">
    <w:abstractNumId w:val="65"/>
  </w:num>
  <w:num w:numId="100">
    <w:abstractNumId w:val="37"/>
  </w:num>
  <w:num w:numId="101">
    <w:abstractNumId w:val="77"/>
  </w:num>
  <w:num w:numId="102">
    <w:abstractNumId w:val="35"/>
  </w:num>
  <w:num w:numId="103">
    <w:abstractNumId w:val="93"/>
  </w:num>
  <w:num w:numId="104">
    <w:abstractNumId w:val="41"/>
  </w:num>
  <w:num w:numId="105">
    <w:abstractNumId w:val="81"/>
  </w:num>
  <w:num w:numId="1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6"/>
  </w:num>
  <w:num w:numId="108">
    <w:abstractNumId w:val="60"/>
  </w:num>
  <w:num w:numId="109">
    <w:abstractNumId w:val="59"/>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num>
  <w:num w:numId="112">
    <w:abstractNumId w:val="95"/>
  </w:num>
  <w:num w:numId="113">
    <w:abstractNumId w:val="112"/>
  </w:num>
  <w:num w:numId="114">
    <w:abstractNumId w:val="19"/>
  </w:num>
  <w:num w:numId="115">
    <w:abstractNumId w:val="12"/>
  </w:num>
  <w:num w:numId="116">
    <w:abstractNumId w:val="19"/>
  </w:num>
  <w:num w:numId="117">
    <w:abstractNumId w:val="12"/>
  </w:num>
  <w:num w:numId="118">
    <w:abstractNumId w:val="112"/>
  </w:num>
  <w:num w:numId="119">
    <w:abstractNumId w:val="79"/>
  </w:num>
  <w:num w:numId="120">
    <w:abstractNumId w:val="31"/>
  </w:num>
  <w:num w:numId="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627"/>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2FFD"/>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5E0B"/>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194"/>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0E"/>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1C2FFD"/>
    <w:pPr>
      <w:numPr>
        <w:ilvl w:val="3"/>
        <w:numId w:val="121"/>
      </w:numPr>
      <w:tabs>
        <w:tab w:val="num" w:pos="360"/>
      </w:tabs>
      <w:spacing w:beforeLines="100" w:afterLines="100" w:after="0" w:line="240" w:lineRule="auto"/>
      <w:ind w:left="3456"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67D4866613A931CE2E1C12583F4F27CF2D5350DF67CEFBD250ED4C3F78CAB121D81318E086F2D591D260911U8rEK" TargetMode="External"/><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348A5-C3A3-405B-87F2-FB3E5CA0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145</Pages>
  <Words>35544</Words>
  <Characters>202601</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Андреева Юлия Вячеславовна</cp:lastModifiedBy>
  <cp:revision>3</cp:revision>
  <cp:lastPrinted>2021-06-22T11:53:00Z</cp:lastPrinted>
  <dcterms:created xsi:type="dcterms:W3CDTF">2024-09-15T22:00:00Z</dcterms:created>
  <dcterms:modified xsi:type="dcterms:W3CDTF">2024-10-02T08:13:00Z</dcterms:modified>
</cp:coreProperties>
</file>