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3147" w14:textId="77777777" w:rsidR="00C078E8" w:rsidRDefault="00C078E8" w:rsidP="00C078E8">
      <w:pPr>
        <w:spacing w:line="240" w:lineRule="atLeast"/>
        <w:ind w:firstLine="567"/>
        <w:jc w:val="center"/>
        <w:rPr>
          <w:rFonts w:cs="Times New Roman CYR"/>
          <w:b/>
          <w:bCs/>
        </w:rPr>
      </w:pPr>
    </w:p>
    <w:p w14:paraId="7AF63D24" w14:textId="77777777" w:rsidR="00F81815" w:rsidRPr="0032127F" w:rsidRDefault="00F81815" w:rsidP="00C078E8">
      <w:pPr>
        <w:spacing w:line="240" w:lineRule="atLeast"/>
        <w:ind w:firstLine="567"/>
        <w:jc w:val="center"/>
        <w:rPr>
          <w:rFonts w:cs="Times New Roman CYR"/>
          <w:b/>
          <w:bCs/>
        </w:rPr>
      </w:pPr>
    </w:p>
    <w:p w14:paraId="539491CD" w14:textId="77777777" w:rsidR="00C078E8" w:rsidRPr="0032127F" w:rsidRDefault="00C078E8" w:rsidP="00C078E8">
      <w:pPr>
        <w:spacing w:line="240" w:lineRule="atLeast"/>
        <w:ind w:firstLine="567"/>
        <w:jc w:val="center"/>
        <w:rPr>
          <w:rFonts w:cs="Times New Roman CYR"/>
          <w:b/>
          <w:bCs/>
        </w:rPr>
      </w:pPr>
    </w:p>
    <w:p w14:paraId="05AA4BE7" w14:textId="77777777" w:rsidR="00C078E8" w:rsidRPr="0032127F" w:rsidRDefault="00C078E8" w:rsidP="00C078E8">
      <w:pPr>
        <w:spacing w:line="240" w:lineRule="atLeast"/>
        <w:ind w:firstLine="567"/>
        <w:jc w:val="center"/>
        <w:rPr>
          <w:rFonts w:cs="Times New Roman CYR"/>
          <w:b/>
          <w:bCs/>
        </w:rPr>
      </w:pPr>
    </w:p>
    <w:p w14:paraId="712E9C01" w14:textId="77777777" w:rsidR="00C078E8" w:rsidRPr="0032127F" w:rsidRDefault="00C078E8" w:rsidP="00C078E8">
      <w:pPr>
        <w:spacing w:line="240" w:lineRule="atLeast"/>
        <w:ind w:firstLine="567"/>
        <w:jc w:val="center"/>
        <w:rPr>
          <w:rFonts w:cs="Times New Roman CYR"/>
          <w:b/>
          <w:bCs/>
        </w:rPr>
      </w:pPr>
    </w:p>
    <w:p w14:paraId="2423D052" w14:textId="77777777" w:rsidR="00C078E8" w:rsidRPr="0032127F" w:rsidRDefault="00C078E8" w:rsidP="00C078E8">
      <w:pPr>
        <w:spacing w:line="240" w:lineRule="atLeast"/>
        <w:ind w:firstLine="567"/>
        <w:jc w:val="center"/>
        <w:rPr>
          <w:rFonts w:cs="Times New Roman CYR"/>
          <w:b/>
          <w:bCs/>
        </w:rPr>
      </w:pPr>
    </w:p>
    <w:p w14:paraId="0CFB9A4E" w14:textId="77777777" w:rsidR="00C078E8" w:rsidRPr="0032127F" w:rsidRDefault="00C078E8" w:rsidP="00C078E8">
      <w:pPr>
        <w:spacing w:line="240" w:lineRule="atLeast"/>
        <w:ind w:firstLine="567"/>
        <w:jc w:val="center"/>
        <w:rPr>
          <w:rFonts w:cs="Times New Roman CYR"/>
          <w:b/>
          <w:bCs/>
        </w:rPr>
      </w:pPr>
    </w:p>
    <w:p w14:paraId="2B5B64E0" w14:textId="77777777" w:rsidR="00C078E8" w:rsidRPr="0032127F" w:rsidRDefault="00C078E8" w:rsidP="00C078E8">
      <w:pPr>
        <w:spacing w:line="240" w:lineRule="atLeast"/>
        <w:ind w:firstLine="567"/>
        <w:jc w:val="center"/>
        <w:rPr>
          <w:rFonts w:cs="Times New Roman CYR"/>
          <w:b/>
          <w:bCs/>
        </w:rPr>
      </w:pPr>
    </w:p>
    <w:p w14:paraId="6C39A43D" w14:textId="77777777" w:rsidR="005D4F39" w:rsidRPr="0032127F" w:rsidRDefault="005D4F39" w:rsidP="00C078E8">
      <w:pPr>
        <w:spacing w:line="240" w:lineRule="atLeast"/>
        <w:ind w:firstLine="567"/>
        <w:jc w:val="center"/>
        <w:rPr>
          <w:rFonts w:cs="Times New Roman CYR"/>
          <w:b/>
          <w:bCs/>
        </w:rPr>
      </w:pPr>
    </w:p>
    <w:p w14:paraId="7A5EA135" w14:textId="77777777" w:rsidR="00C078E8" w:rsidRPr="0032127F" w:rsidRDefault="00C078E8" w:rsidP="00C078E8">
      <w:pPr>
        <w:spacing w:line="240" w:lineRule="atLeast"/>
        <w:ind w:firstLine="567"/>
        <w:jc w:val="center"/>
        <w:rPr>
          <w:rFonts w:cs="Times New Roman CYR"/>
          <w:b/>
          <w:bCs/>
        </w:rPr>
      </w:pPr>
    </w:p>
    <w:p w14:paraId="1B5B6192" w14:textId="77777777" w:rsidR="00C078E8" w:rsidRPr="0032127F" w:rsidRDefault="00C078E8" w:rsidP="00C078E8">
      <w:pPr>
        <w:spacing w:line="240" w:lineRule="atLeast"/>
        <w:ind w:firstLine="567"/>
        <w:jc w:val="center"/>
        <w:rPr>
          <w:rFonts w:cs="Times New Roman CYR"/>
          <w:b/>
          <w:bCs/>
        </w:rPr>
      </w:pPr>
    </w:p>
    <w:p w14:paraId="1BBAE67F" w14:textId="77777777" w:rsidR="00C078E8" w:rsidRPr="0032127F" w:rsidRDefault="00C078E8" w:rsidP="00C078E8">
      <w:pPr>
        <w:spacing w:line="240" w:lineRule="atLeast"/>
        <w:ind w:firstLine="567"/>
        <w:jc w:val="center"/>
        <w:rPr>
          <w:rFonts w:cs="Times New Roman CYR"/>
          <w:b/>
          <w:bCs/>
        </w:rPr>
      </w:pPr>
    </w:p>
    <w:p w14:paraId="6C296269" w14:textId="77777777" w:rsidR="00C078E8" w:rsidRPr="0032127F" w:rsidRDefault="00C078E8" w:rsidP="00C078E8">
      <w:pPr>
        <w:spacing w:line="240" w:lineRule="atLeast"/>
        <w:ind w:firstLine="567"/>
        <w:jc w:val="center"/>
        <w:rPr>
          <w:rFonts w:cs="Times New Roman CYR"/>
          <w:b/>
          <w:bCs/>
        </w:rPr>
      </w:pPr>
    </w:p>
    <w:p w14:paraId="0AB152E7" w14:textId="77777777" w:rsidR="00C078E8" w:rsidRPr="0032127F" w:rsidRDefault="00C078E8" w:rsidP="00C078E8">
      <w:pPr>
        <w:spacing w:line="240" w:lineRule="atLeast"/>
        <w:ind w:firstLine="567"/>
        <w:jc w:val="center"/>
        <w:rPr>
          <w:rFonts w:cs="Times New Roman CYR"/>
          <w:b/>
          <w:bCs/>
        </w:rPr>
      </w:pPr>
    </w:p>
    <w:p w14:paraId="4FC62C07" w14:textId="77777777" w:rsidR="00C078E8" w:rsidRPr="0032127F" w:rsidRDefault="00C078E8" w:rsidP="00C078E8">
      <w:pPr>
        <w:spacing w:line="240" w:lineRule="atLeast"/>
        <w:ind w:firstLine="567"/>
        <w:jc w:val="center"/>
        <w:rPr>
          <w:rFonts w:cs="Times New Roman CYR"/>
          <w:b/>
          <w:bCs/>
        </w:rPr>
      </w:pPr>
    </w:p>
    <w:p w14:paraId="0093E6A8" w14:textId="77777777" w:rsidR="00C078E8" w:rsidRPr="0032127F" w:rsidRDefault="00C078E8" w:rsidP="00C078E8">
      <w:pPr>
        <w:spacing w:line="240" w:lineRule="atLeast"/>
        <w:ind w:firstLine="567"/>
        <w:jc w:val="center"/>
        <w:rPr>
          <w:rFonts w:cs="Times New Roman CYR"/>
          <w:b/>
          <w:bCs/>
        </w:rPr>
      </w:pPr>
    </w:p>
    <w:p w14:paraId="450473E7" w14:textId="77777777" w:rsidR="00C078E8" w:rsidRPr="0032127F" w:rsidRDefault="00C078E8" w:rsidP="00C078E8">
      <w:pPr>
        <w:spacing w:line="240" w:lineRule="atLeast"/>
        <w:ind w:firstLine="567"/>
        <w:jc w:val="center"/>
        <w:rPr>
          <w:rFonts w:cs="Times New Roman CYR"/>
          <w:b/>
          <w:bCs/>
        </w:rPr>
      </w:pPr>
    </w:p>
    <w:p w14:paraId="56DF3996" w14:textId="77777777" w:rsidR="00F43DA0" w:rsidRPr="0032127F" w:rsidRDefault="00F43DA0" w:rsidP="00C078E8">
      <w:pPr>
        <w:spacing w:line="240" w:lineRule="atLeast"/>
        <w:ind w:firstLine="567"/>
        <w:jc w:val="center"/>
        <w:rPr>
          <w:rFonts w:cs="Times New Roman CYR"/>
          <w:b/>
          <w:bCs/>
        </w:rPr>
      </w:pPr>
    </w:p>
    <w:p w14:paraId="4CB11E89" w14:textId="77777777" w:rsidR="00FB2002" w:rsidRPr="0032127F" w:rsidRDefault="00F43DA0" w:rsidP="001344BA">
      <w:pPr>
        <w:jc w:val="center"/>
        <w:rPr>
          <w:b/>
          <w:bCs/>
          <w:sz w:val="28"/>
          <w:szCs w:val="28"/>
        </w:rPr>
      </w:pPr>
      <w:r w:rsidRPr="0032127F">
        <w:rPr>
          <w:b/>
          <w:bCs/>
          <w:sz w:val="28"/>
          <w:szCs w:val="28"/>
        </w:rPr>
        <w:t>П</w:t>
      </w:r>
      <w:r w:rsidR="002A14DE" w:rsidRPr="0032127F">
        <w:rPr>
          <w:b/>
          <w:bCs/>
          <w:sz w:val="28"/>
          <w:szCs w:val="28"/>
        </w:rPr>
        <w:t>равила доверительного управления</w:t>
      </w:r>
    </w:p>
    <w:p w14:paraId="41ED4EF4" w14:textId="77777777" w:rsidR="006518A7" w:rsidRPr="0032127F" w:rsidRDefault="00815753" w:rsidP="001344BA">
      <w:pPr>
        <w:jc w:val="center"/>
        <w:rPr>
          <w:b/>
          <w:bCs/>
          <w:sz w:val="28"/>
          <w:szCs w:val="28"/>
        </w:rPr>
      </w:pPr>
      <w:r w:rsidRPr="0032127F">
        <w:rPr>
          <w:b/>
          <w:bCs/>
          <w:sz w:val="28"/>
          <w:szCs w:val="28"/>
        </w:rPr>
        <w:t xml:space="preserve">Открытым паевым инвестиционным фондом </w:t>
      </w:r>
    </w:p>
    <w:p w14:paraId="47FAB0AB" w14:textId="77777777" w:rsidR="00FB2002" w:rsidRPr="0032127F" w:rsidRDefault="006518A7" w:rsidP="001344BA">
      <w:pPr>
        <w:jc w:val="center"/>
        <w:rPr>
          <w:b/>
          <w:bCs/>
          <w:sz w:val="28"/>
          <w:szCs w:val="28"/>
        </w:rPr>
      </w:pPr>
      <w:r w:rsidRPr="0032127F">
        <w:rPr>
          <w:b/>
          <w:bCs/>
          <w:sz w:val="28"/>
          <w:szCs w:val="28"/>
        </w:rPr>
        <w:t>рыночных финансовых инструментов</w:t>
      </w:r>
    </w:p>
    <w:p w14:paraId="77587BA4" w14:textId="77777777" w:rsidR="00FB2002" w:rsidRPr="0032127F" w:rsidRDefault="00815753" w:rsidP="001344BA">
      <w:pPr>
        <w:jc w:val="center"/>
        <w:rPr>
          <w:b/>
          <w:bCs/>
          <w:sz w:val="28"/>
          <w:szCs w:val="28"/>
        </w:rPr>
      </w:pPr>
      <w:r w:rsidRPr="0032127F">
        <w:rPr>
          <w:b/>
          <w:bCs/>
          <w:sz w:val="28"/>
          <w:szCs w:val="28"/>
        </w:rPr>
        <w:t>«</w:t>
      </w:r>
      <w:r w:rsidR="005F5212" w:rsidRPr="0032127F">
        <w:rPr>
          <w:b/>
          <w:bCs/>
          <w:sz w:val="28"/>
          <w:szCs w:val="28"/>
        </w:rPr>
        <w:t>Американский рынок</w:t>
      </w:r>
      <w:r w:rsidRPr="0032127F">
        <w:rPr>
          <w:b/>
          <w:bCs/>
          <w:sz w:val="28"/>
          <w:szCs w:val="28"/>
        </w:rPr>
        <w:t>»</w:t>
      </w:r>
    </w:p>
    <w:p w14:paraId="188C3585" w14:textId="77777777" w:rsidR="001344BA" w:rsidRPr="0032127F" w:rsidRDefault="001344BA" w:rsidP="001344BA">
      <w:pPr>
        <w:jc w:val="center"/>
        <w:rPr>
          <w:b/>
          <w:bCs/>
          <w:sz w:val="16"/>
          <w:szCs w:val="16"/>
        </w:rPr>
      </w:pPr>
    </w:p>
    <w:p w14:paraId="55EDFB5E" w14:textId="77777777" w:rsidR="001344BA" w:rsidRPr="0032127F" w:rsidRDefault="001344BA" w:rsidP="00300050">
      <w:pPr>
        <w:spacing w:line="240" w:lineRule="atLeast"/>
        <w:ind w:firstLine="426"/>
        <w:jc w:val="center"/>
        <w:rPr>
          <w:rFonts w:cs="Times New Roman CYR"/>
        </w:rPr>
      </w:pPr>
    </w:p>
    <w:p w14:paraId="25D12D00" w14:textId="77777777" w:rsidR="00C66BE3" w:rsidRPr="0032127F" w:rsidRDefault="00C66BE3" w:rsidP="00300050">
      <w:pPr>
        <w:spacing w:line="240" w:lineRule="atLeast"/>
        <w:ind w:firstLine="426"/>
        <w:jc w:val="center"/>
        <w:rPr>
          <w:rFonts w:cs="Times New Roman CYR"/>
        </w:rPr>
      </w:pPr>
    </w:p>
    <w:p w14:paraId="64B82965" w14:textId="77777777" w:rsidR="00C66BE3" w:rsidRPr="0032127F" w:rsidRDefault="00C66BE3" w:rsidP="00300050">
      <w:pPr>
        <w:spacing w:line="240" w:lineRule="atLeast"/>
        <w:ind w:firstLine="426"/>
        <w:jc w:val="center"/>
        <w:rPr>
          <w:rFonts w:cs="Times New Roman CYR"/>
        </w:rPr>
      </w:pPr>
    </w:p>
    <w:p w14:paraId="08190413" w14:textId="77777777" w:rsidR="001344BA" w:rsidRPr="0032127F" w:rsidRDefault="001344BA" w:rsidP="00300050">
      <w:pPr>
        <w:spacing w:line="240" w:lineRule="atLeast"/>
        <w:ind w:firstLine="426"/>
        <w:jc w:val="center"/>
        <w:rPr>
          <w:rFonts w:cs="Times New Roman CYR"/>
        </w:rPr>
      </w:pPr>
    </w:p>
    <w:p w14:paraId="42BE1476" w14:textId="77777777" w:rsidR="001344BA" w:rsidRPr="0032127F" w:rsidRDefault="001344BA" w:rsidP="00300050">
      <w:pPr>
        <w:spacing w:line="240" w:lineRule="atLeast"/>
        <w:ind w:firstLine="426"/>
        <w:jc w:val="center"/>
        <w:rPr>
          <w:rFonts w:cs="Times New Roman CYR"/>
        </w:rPr>
      </w:pPr>
    </w:p>
    <w:p w14:paraId="1123B841" w14:textId="77777777" w:rsidR="001344BA" w:rsidRPr="0032127F" w:rsidRDefault="001344BA" w:rsidP="00300050">
      <w:pPr>
        <w:spacing w:line="240" w:lineRule="atLeast"/>
        <w:ind w:firstLine="426"/>
        <w:jc w:val="center"/>
        <w:rPr>
          <w:rFonts w:cs="Times New Roman CYR"/>
        </w:rPr>
      </w:pPr>
    </w:p>
    <w:p w14:paraId="226050BC" w14:textId="77777777" w:rsidR="00C20446" w:rsidRPr="0032127F" w:rsidRDefault="00C20446" w:rsidP="00300050">
      <w:pPr>
        <w:spacing w:line="240" w:lineRule="atLeast"/>
        <w:ind w:firstLine="426"/>
        <w:jc w:val="center"/>
        <w:rPr>
          <w:rFonts w:cs="Times New Roman CYR"/>
        </w:rPr>
      </w:pPr>
    </w:p>
    <w:p w14:paraId="6405FBD6" w14:textId="77777777" w:rsidR="005D4F39" w:rsidRPr="0032127F" w:rsidRDefault="005D4F39" w:rsidP="00300050">
      <w:pPr>
        <w:spacing w:line="240" w:lineRule="atLeast"/>
        <w:ind w:firstLine="426"/>
        <w:jc w:val="center"/>
        <w:rPr>
          <w:rFonts w:cs="Times New Roman CYR"/>
        </w:rPr>
      </w:pPr>
    </w:p>
    <w:p w14:paraId="549B1BC7" w14:textId="77777777" w:rsidR="001344BA" w:rsidRPr="0032127F" w:rsidRDefault="001344BA" w:rsidP="00300050">
      <w:pPr>
        <w:spacing w:line="240" w:lineRule="atLeast"/>
        <w:ind w:firstLine="426"/>
        <w:jc w:val="center"/>
        <w:rPr>
          <w:rFonts w:cs="Times New Roman CYR"/>
        </w:rPr>
      </w:pPr>
    </w:p>
    <w:p w14:paraId="5D8595BB" w14:textId="77777777" w:rsidR="001344BA" w:rsidRPr="0032127F" w:rsidRDefault="001344BA" w:rsidP="00300050">
      <w:pPr>
        <w:spacing w:line="240" w:lineRule="atLeast"/>
        <w:ind w:firstLine="426"/>
        <w:jc w:val="center"/>
        <w:rPr>
          <w:rFonts w:cs="Times New Roman CYR"/>
        </w:rPr>
      </w:pPr>
    </w:p>
    <w:p w14:paraId="68CE0B1C" w14:textId="77777777" w:rsidR="001344BA" w:rsidRPr="0032127F" w:rsidRDefault="001344BA" w:rsidP="00300050">
      <w:pPr>
        <w:spacing w:line="240" w:lineRule="atLeast"/>
        <w:ind w:firstLine="426"/>
        <w:jc w:val="center"/>
        <w:rPr>
          <w:rFonts w:cs="Times New Roman CYR"/>
        </w:rPr>
      </w:pPr>
    </w:p>
    <w:p w14:paraId="438D2BC1" w14:textId="77777777" w:rsidR="001344BA" w:rsidRPr="0032127F" w:rsidRDefault="001344BA" w:rsidP="00300050">
      <w:pPr>
        <w:spacing w:line="240" w:lineRule="atLeast"/>
        <w:ind w:firstLine="426"/>
        <w:jc w:val="center"/>
        <w:rPr>
          <w:rFonts w:cs="Times New Roman CYR"/>
        </w:rPr>
      </w:pPr>
    </w:p>
    <w:p w14:paraId="19D46B40" w14:textId="77777777" w:rsidR="001344BA" w:rsidRPr="0032127F" w:rsidRDefault="001344BA" w:rsidP="00300050">
      <w:pPr>
        <w:spacing w:line="240" w:lineRule="atLeast"/>
        <w:ind w:firstLine="426"/>
        <w:jc w:val="center"/>
        <w:rPr>
          <w:rFonts w:cs="Times New Roman CYR"/>
        </w:rPr>
      </w:pPr>
    </w:p>
    <w:p w14:paraId="05232B74" w14:textId="77777777" w:rsidR="001344BA" w:rsidRPr="0032127F" w:rsidRDefault="001344BA" w:rsidP="00300050">
      <w:pPr>
        <w:spacing w:line="240" w:lineRule="atLeast"/>
        <w:ind w:firstLine="426"/>
        <w:jc w:val="center"/>
        <w:rPr>
          <w:rFonts w:cs="Times New Roman CYR"/>
        </w:rPr>
      </w:pPr>
    </w:p>
    <w:p w14:paraId="3146B345" w14:textId="77777777" w:rsidR="001344BA" w:rsidRPr="0032127F" w:rsidRDefault="001344BA" w:rsidP="00300050">
      <w:pPr>
        <w:spacing w:line="240" w:lineRule="atLeast"/>
        <w:ind w:firstLine="426"/>
        <w:jc w:val="center"/>
        <w:rPr>
          <w:rFonts w:cs="Times New Roman CYR"/>
        </w:rPr>
      </w:pPr>
    </w:p>
    <w:p w14:paraId="00582567" w14:textId="77777777" w:rsidR="002A14DE" w:rsidRPr="0032127F" w:rsidRDefault="002A14DE" w:rsidP="00300050">
      <w:pPr>
        <w:spacing w:line="240" w:lineRule="atLeast"/>
        <w:ind w:firstLine="426"/>
        <w:jc w:val="center"/>
        <w:rPr>
          <w:rFonts w:cs="Times New Roman CYR"/>
        </w:rPr>
      </w:pPr>
    </w:p>
    <w:p w14:paraId="509F90E5" w14:textId="77777777" w:rsidR="001344BA" w:rsidRPr="0032127F" w:rsidRDefault="001344BA" w:rsidP="00300050">
      <w:pPr>
        <w:spacing w:line="240" w:lineRule="atLeast"/>
        <w:ind w:firstLine="426"/>
        <w:jc w:val="center"/>
        <w:rPr>
          <w:rFonts w:cs="Times New Roman CYR"/>
        </w:rPr>
      </w:pPr>
    </w:p>
    <w:p w14:paraId="14868F0A" w14:textId="77777777" w:rsidR="001344BA" w:rsidRPr="0032127F" w:rsidRDefault="001344BA" w:rsidP="00300050">
      <w:pPr>
        <w:spacing w:line="240" w:lineRule="atLeast"/>
        <w:ind w:firstLine="426"/>
        <w:jc w:val="center"/>
        <w:rPr>
          <w:rFonts w:cs="Times New Roman CYR"/>
        </w:rPr>
      </w:pPr>
    </w:p>
    <w:p w14:paraId="092A3F70" w14:textId="77777777" w:rsidR="00C20446" w:rsidRPr="0032127F" w:rsidRDefault="00C20446" w:rsidP="00300050">
      <w:pPr>
        <w:spacing w:line="240" w:lineRule="atLeast"/>
        <w:ind w:firstLine="426"/>
        <w:jc w:val="center"/>
        <w:rPr>
          <w:rFonts w:cs="Times New Roman CYR"/>
        </w:rPr>
      </w:pPr>
    </w:p>
    <w:p w14:paraId="34D06622" w14:textId="77777777" w:rsidR="00F43DA0" w:rsidRPr="0032127F" w:rsidRDefault="00F43DA0" w:rsidP="00300050">
      <w:pPr>
        <w:spacing w:line="240" w:lineRule="atLeast"/>
        <w:ind w:firstLine="426"/>
        <w:jc w:val="center"/>
        <w:rPr>
          <w:rFonts w:cs="Times New Roman CYR"/>
        </w:rPr>
      </w:pPr>
    </w:p>
    <w:p w14:paraId="39EAF3E7" w14:textId="77777777" w:rsidR="00F43DA0" w:rsidRPr="0032127F" w:rsidRDefault="00F43DA0" w:rsidP="00300050">
      <w:pPr>
        <w:spacing w:line="240" w:lineRule="atLeast"/>
        <w:ind w:firstLine="426"/>
        <w:jc w:val="center"/>
        <w:rPr>
          <w:rFonts w:cs="Times New Roman CYR"/>
        </w:rPr>
      </w:pPr>
    </w:p>
    <w:p w14:paraId="059BBEB0" w14:textId="77777777" w:rsidR="005A3726" w:rsidRPr="0032127F" w:rsidRDefault="005A3726" w:rsidP="00300050">
      <w:pPr>
        <w:spacing w:line="240" w:lineRule="atLeast"/>
        <w:ind w:firstLine="426"/>
        <w:jc w:val="center"/>
        <w:rPr>
          <w:rFonts w:cs="Times New Roman CYR"/>
        </w:rPr>
      </w:pPr>
    </w:p>
    <w:p w14:paraId="42EF0A47" w14:textId="77777777" w:rsidR="001344BA" w:rsidRPr="0032127F" w:rsidRDefault="001344BA" w:rsidP="00300050">
      <w:pPr>
        <w:spacing w:line="240" w:lineRule="atLeast"/>
        <w:ind w:firstLine="426"/>
        <w:jc w:val="center"/>
        <w:rPr>
          <w:rFonts w:cs="Times New Roman CYR"/>
        </w:rPr>
      </w:pPr>
    </w:p>
    <w:p w14:paraId="676A234D" w14:textId="77777777" w:rsidR="005D4F39" w:rsidRPr="0032127F" w:rsidRDefault="005D4F39" w:rsidP="00300050">
      <w:pPr>
        <w:spacing w:line="240" w:lineRule="atLeast"/>
        <w:ind w:firstLine="426"/>
        <w:jc w:val="center"/>
        <w:rPr>
          <w:rFonts w:cs="Times New Roman CYR"/>
        </w:rPr>
      </w:pPr>
    </w:p>
    <w:p w14:paraId="6DD9352F" w14:textId="77777777" w:rsidR="005D4F39" w:rsidRPr="0032127F" w:rsidRDefault="005D4F39" w:rsidP="00300050">
      <w:pPr>
        <w:spacing w:line="240" w:lineRule="atLeast"/>
        <w:ind w:firstLine="426"/>
        <w:jc w:val="center"/>
        <w:rPr>
          <w:rFonts w:cs="Times New Roman CYR"/>
        </w:rPr>
      </w:pPr>
    </w:p>
    <w:p w14:paraId="40DA41B6" w14:textId="77777777" w:rsidR="00F43DA0" w:rsidRPr="0032127F" w:rsidRDefault="00F43DA0" w:rsidP="00300050">
      <w:pPr>
        <w:spacing w:line="240" w:lineRule="atLeast"/>
        <w:ind w:firstLine="426"/>
        <w:jc w:val="center"/>
        <w:rPr>
          <w:rFonts w:cs="Times New Roman CYR"/>
        </w:rPr>
      </w:pPr>
    </w:p>
    <w:p w14:paraId="1017C3DA" w14:textId="77777777" w:rsidR="00AF253F" w:rsidRPr="0032127F" w:rsidRDefault="00AF253F" w:rsidP="001344BA">
      <w:pPr>
        <w:spacing w:line="240" w:lineRule="atLeast"/>
        <w:jc w:val="center"/>
      </w:pPr>
    </w:p>
    <w:p w14:paraId="7AC148C6" w14:textId="77777777" w:rsidR="00F81815" w:rsidRPr="0032127F" w:rsidRDefault="00F81815" w:rsidP="001344BA">
      <w:pPr>
        <w:spacing w:line="240" w:lineRule="atLeast"/>
        <w:jc w:val="center"/>
      </w:pPr>
      <w:r w:rsidRPr="0032127F">
        <w:t xml:space="preserve">г. </w:t>
      </w:r>
      <w:r w:rsidR="001344BA" w:rsidRPr="0032127F">
        <w:t xml:space="preserve">Санкт-Петербург, </w:t>
      </w:r>
    </w:p>
    <w:p w14:paraId="6411D82D" w14:textId="2FD89858" w:rsidR="00F43DA0" w:rsidRPr="0032127F" w:rsidRDefault="000578A6" w:rsidP="00F43DA0">
      <w:pPr>
        <w:spacing w:line="240" w:lineRule="atLeast"/>
        <w:jc w:val="center"/>
      </w:pPr>
      <w:r w:rsidRPr="0032127F">
        <w:t>202</w:t>
      </w:r>
      <w:r w:rsidR="001D3991">
        <w:t>1</w:t>
      </w:r>
      <w:r w:rsidR="00EF39D6" w:rsidRPr="0032127F">
        <w:t xml:space="preserve"> </w:t>
      </w:r>
      <w:r w:rsidR="001344BA" w:rsidRPr="0032127F">
        <w:t>г.</w:t>
      </w:r>
      <w:r w:rsidR="00F43DA0" w:rsidRPr="0032127F">
        <w:br w:type="page"/>
      </w:r>
    </w:p>
    <w:p w14:paraId="1B9F271E" w14:textId="77777777" w:rsidR="001E78BF" w:rsidRPr="0032127F" w:rsidRDefault="001E78BF" w:rsidP="008571B8">
      <w:pPr>
        <w:pStyle w:val="1"/>
        <w:spacing w:before="0" w:after="0" w:line="240" w:lineRule="atLeast"/>
        <w:ind w:firstLine="426"/>
        <w:rPr>
          <w:rFonts w:ascii="Times New Roman" w:hAnsi="Times New Roman"/>
          <w:lang w:val="ru-RU"/>
        </w:rPr>
      </w:pPr>
      <w:bookmarkStart w:id="0" w:name="p_100"/>
      <w:bookmarkEnd w:id="0"/>
      <w:r w:rsidRPr="0032127F">
        <w:rPr>
          <w:rFonts w:ascii="Times New Roman" w:hAnsi="Times New Roman"/>
        </w:rPr>
        <w:t>I</w:t>
      </w:r>
      <w:r w:rsidRPr="0032127F">
        <w:rPr>
          <w:rFonts w:ascii="Times New Roman" w:hAnsi="Times New Roman"/>
          <w:lang w:val="ru-RU"/>
        </w:rPr>
        <w:t>. Общие положения</w:t>
      </w:r>
    </w:p>
    <w:p w14:paraId="43AC6B89" w14:textId="77777777" w:rsidR="001E78BF" w:rsidRPr="0032127F" w:rsidRDefault="001E78BF" w:rsidP="008571B8">
      <w:pPr>
        <w:spacing w:line="240" w:lineRule="atLeast"/>
        <w:ind w:firstLine="426"/>
        <w:jc w:val="both"/>
      </w:pPr>
    </w:p>
    <w:p w14:paraId="48A6451B" w14:textId="77777777" w:rsidR="004D0EE5" w:rsidRPr="0032127F" w:rsidRDefault="001E78BF" w:rsidP="00DA2B30">
      <w:pPr>
        <w:spacing w:after="120" w:line="240" w:lineRule="atLeast"/>
        <w:ind w:firstLine="425"/>
        <w:jc w:val="both"/>
        <w:rPr>
          <w:color w:val="000000"/>
        </w:rPr>
      </w:pPr>
      <w:bookmarkStart w:id="1" w:name="p_1"/>
      <w:bookmarkEnd w:id="1"/>
      <w:r w:rsidRPr="0032127F">
        <w:t>1. </w:t>
      </w:r>
      <w:r w:rsidR="00926011" w:rsidRPr="0032127F">
        <w:rPr>
          <w:lang w:eastAsia="zh-CN"/>
        </w:rPr>
        <w:t xml:space="preserve">Полное название паевого инвестиционного фонда: </w:t>
      </w:r>
      <w:r w:rsidR="004D0EE5" w:rsidRPr="0032127F">
        <w:t>Открытый</w:t>
      </w:r>
      <w:r w:rsidR="004D0EE5" w:rsidRPr="0032127F">
        <w:rPr>
          <w:color w:val="000000"/>
        </w:rPr>
        <w:t xml:space="preserve"> паевой инвестиционный фонд </w:t>
      </w:r>
      <w:r w:rsidR="006518A7" w:rsidRPr="0032127F">
        <w:rPr>
          <w:color w:val="000000"/>
        </w:rPr>
        <w:t xml:space="preserve">рыночных финансовых инструментов </w:t>
      </w:r>
      <w:r w:rsidR="004D0EE5" w:rsidRPr="0032127F">
        <w:t>«</w:t>
      </w:r>
      <w:r w:rsidR="005F5212" w:rsidRPr="0032127F">
        <w:rPr>
          <w:color w:val="000000"/>
        </w:rPr>
        <w:t>Американский рынок</w:t>
      </w:r>
      <w:r w:rsidR="004D0EE5" w:rsidRPr="0032127F">
        <w:t>»</w:t>
      </w:r>
      <w:r w:rsidR="000831FD" w:rsidRPr="0032127F">
        <w:rPr>
          <w:lang w:eastAsia="zh-CN"/>
        </w:rPr>
        <w:t xml:space="preserve"> (далее - фонд)</w:t>
      </w:r>
      <w:r w:rsidR="004D0EE5" w:rsidRPr="0032127F">
        <w:rPr>
          <w:color w:val="000000"/>
        </w:rPr>
        <w:t>.</w:t>
      </w:r>
    </w:p>
    <w:p w14:paraId="2DB5EA96" w14:textId="77777777" w:rsidR="004D0EE5" w:rsidRPr="0032127F" w:rsidRDefault="001E78BF" w:rsidP="00DA2B30">
      <w:pPr>
        <w:spacing w:before="120" w:after="120" w:line="240" w:lineRule="atLeast"/>
        <w:ind w:firstLine="426"/>
        <w:jc w:val="both"/>
      </w:pPr>
      <w:r w:rsidRPr="0032127F">
        <w:t>2. </w:t>
      </w:r>
      <w:bookmarkStart w:id="2" w:name="p_2"/>
      <w:bookmarkEnd w:id="2"/>
      <w:r w:rsidR="00926011" w:rsidRPr="0032127F">
        <w:rPr>
          <w:color w:val="000000"/>
        </w:rPr>
        <w:t xml:space="preserve">Краткое название фонда: </w:t>
      </w:r>
      <w:r w:rsidR="004D0EE5" w:rsidRPr="0032127F">
        <w:rPr>
          <w:color w:val="000000"/>
        </w:rPr>
        <w:t>ОПИФ</w:t>
      </w:r>
      <w:r w:rsidR="00AF19B2" w:rsidRPr="0032127F">
        <w:rPr>
          <w:color w:val="000000"/>
        </w:rPr>
        <w:t xml:space="preserve"> </w:t>
      </w:r>
      <w:r w:rsidR="006518A7" w:rsidRPr="0032127F">
        <w:rPr>
          <w:color w:val="000000"/>
        </w:rPr>
        <w:t xml:space="preserve">рыночных финансовых инструментов </w:t>
      </w:r>
      <w:r w:rsidR="004D0EE5" w:rsidRPr="0032127F">
        <w:rPr>
          <w:color w:val="000000"/>
        </w:rPr>
        <w:t>«</w:t>
      </w:r>
      <w:r w:rsidR="005F5212" w:rsidRPr="0032127F">
        <w:rPr>
          <w:color w:val="000000"/>
        </w:rPr>
        <w:t>Американский рынок</w:t>
      </w:r>
      <w:r w:rsidR="004D0EE5" w:rsidRPr="0032127F">
        <w:rPr>
          <w:color w:val="000000"/>
        </w:rPr>
        <w:t>».</w:t>
      </w:r>
    </w:p>
    <w:p w14:paraId="36F544CD" w14:textId="77777777" w:rsidR="004D0EE5" w:rsidRPr="0032127F" w:rsidRDefault="001E78BF" w:rsidP="00DA2B30">
      <w:pPr>
        <w:spacing w:before="120" w:after="120" w:line="240" w:lineRule="atLeast"/>
        <w:ind w:firstLine="426"/>
        <w:jc w:val="both"/>
        <w:rPr>
          <w:rFonts w:cs="Times New Roman CYR"/>
        </w:rPr>
      </w:pPr>
      <w:r w:rsidRPr="0032127F">
        <w:t>3. </w:t>
      </w:r>
      <w:bookmarkStart w:id="3" w:name="p_3"/>
      <w:bookmarkEnd w:id="3"/>
      <w:r w:rsidR="004D0EE5" w:rsidRPr="0032127F">
        <w:rPr>
          <w:rFonts w:cs="Times New Roman CYR"/>
        </w:rPr>
        <w:t>Тип фонда</w:t>
      </w:r>
      <w:r w:rsidR="004D0EE5" w:rsidRPr="0032127F">
        <w:t xml:space="preserve"> -</w:t>
      </w:r>
      <w:r w:rsidR="004D0EE5" w:rsidRPr="0032127F">
        <w:rPr>
          <w:rFonts w:cs="Times New Roman CYR"/>
        </w:rPr>
        <w:t xml:space="preserve"> открытый.</w:t>
      </w:r>
    </w:p>
    <w:p w14:paraId="7A5D2ACF" w14:textId="77777777" w:rsidR="004D0EE5" w:rsidRPr="0032127F" w:rsidRDefault="001E78BF" w:rsidP="00DA2B30">
      <w:pPr>
        <w:spacing w:before="120" w:after="120" w:line="240" w:lineRule="atLeast"/>
        <w:ind w:firstLine="426"/>
        <w:jc w:val="both"/>
        <w:rPr>
          <w:rFonts w:cs="Times New Roman CYR"/>
        </w:rPr>
      </w:pPr>
      <w:r w:rsidRPr="0032127F">
        <w:t>4. </w:t>
      </w:r>
      <w:bookmarkStart w:id="4" w:name="p_4"/>
      <w:bookmarkEnd w:id="4"/>
      <w:r w:rsidR="004D0EE5" w:rsidRPr="0032127F">
        <w:rPr>
          <w:rFonts w:cs="Times New Roman CYR"/>
        </w:rPr>
        <w:t xml:space="preserve">Полное фирменное наименование управляющей компании фонда: </w:t>
      </w:r>
      <w:r w:rsidR="000C4CC7" w:rsidRPr="0032127F">
        <w:rPr>
          <w:rFonts w:cs="Times New Roman CYR"/>
          <w:bCs/>
        </w:rPr>
        <w:t>Общество с             ограниченной ответственностью «</w:t>
      </w:r>
      <w:r w:rsidR="00DD477C" w:rsidRPr="0032127F">
        <w:rPr>
          <w:rFonts w:cs="Times New Roman CYR"/>
          <w:bCs/>
        </w:rPr>
        <w:t>Управляющая компания «ФОРТИС-Инвест</w:t>
      </w:r>
      <w:r w:rsidR="000C4CC7" w:rsidRPr="0032127F">
        <w:rPr>
          <w:rFonts w:cs="Times New Roman CYR"/>
          <w:bCs/>
        </w:rPr>
        <w:t>»</w:t>
      </w:r>
      <w:r w:rsidR="000C4CC7" w:rsidRPr="0032127F">
        <w:rPr>
          <w:rFonts w:cs="Times New Roman CYR"/>
          <w:b/>
          <w:bCs/>
        </w:rPr>
        <w:t xml:space="preserve"> </w:t>
      </w:r>
      <w:r w:rsidR="000831FD" w:rsidRPr="0032127F">
        <w:rPr>
          <w:rFonts w:cs="Times New Roman CYR"/>
        </w:rPr>
        <w:t>(далее - управляющая компания)</w:t>
      </w:r>
      <w:r w:rsidR="004D0EE5" w:rsidRPr="0032127F">
        <w:rPr>
          <w:rFonts w:cs="Times New Roman CYR"/>
        </w:rPr>
        <w:t>.</w:t>
      </w:r>
    </w:p>
    <w:p w14:paraId="63404C32" w14:textId="77777777" w:rsidR="004A1BA2" w:rsidRPr="0032127F" w:rsidRDefault="001E78BF" w:rsidP="00DA2B30">
      <w:pPr>
        <w:spacing w:before="120" w:after="120" w:line="240" w:lineRule="atLeast"/>
        <w:ind w:firstLine="426"/>
        <w:jc w:val="both"/>
        <w:rPr>
          <w:rFonts w:cs="Times New Roman CYR"/>
          <w:bCs/>
        </w:rPr>
      </w:pPr>
      <w:r w:rsidRPr="0032127F">
        <w:t>5. </w:t>
      </w:r>
      <w:r w:rsidR="004D0EE5" w:rsidRPr="0032127F">
        <w:rPr>
          <w:rFonts w:cs="Times New Roman CYR"/>
        </w:rPr>
        <w:t>Место нахождения управляющей компании</w:t>
      </w:r>
      <w:r w:rsidR="004D0EE5" w:rsidRPr="0032127F">
        <w:rPr>
          <w:rFonts w:cs="Times New Roman CYR"/>
          <w:bCs/>
        </w:rPr>
        <w:t xml:space="preserve">: </w:t>
      </w:r>
      <w:r w:rsidR="00DD477C" w:rsidRPr="0032127F">
        <w:rPr>
          <w:rFonts w:cs="Times New Roman CYR"/>
          <w:bCs/>
        </w:rPr>
        <w:t>195112, город Санкт-Петербург, проспект Новочеркасский, дом 33, корпус 2 литер А, пом/офис 12-Н/1</w:t>
      </w:r>
      <w:r w:rsidR="00CF3DBE" w:rsidRPr="0032127F">
        <w:rPr>
          <w:rFonts w:cs="Times New Roman CYR"/>
          <w:bCs/>
        </w:rPr>
        <w:t>.</w:t>
      </w:r>
    </w:p>
    <w:p w14:paraId="34B803E4" w14:textId="77777777" w:rsidR="00812166" w:rsidRPr="0032127F" w:rsidRDefault="001E78BF" w:rsidP="00DA2B30">
      <w:pPr>
        <w:spacing w:before="120" w:after="120" w:line="240" w:lineRule="atLeast"/>
        <w:ind w:firstLine="426"/>
        <w:jc w:val="both"/>
      </w:pPr>
      <w:bookmarkStart w:id="5" w:name="p_5"/>
      <w:bookmarkEnd w:id="5"/>
      <w:r w:rsidRPr="0032127F">
        <w:t>6. </w:t>
      </w:r>
      <w:bookmarkStart w:id="6" w:name="p_6"/>
      <w:bookmarkEnd w:id="6"/>
      <w:r w:rsidR="00812166" w:rsidRPr="0032127F">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32127F">
        <w:t>от</w:t>
      </w:r>
      <w:r w:rsidR="000C4CC7" w:rsidRPr="0032127F">
        <w:rPr>
          <w:rFonts w:cs="Times New Roman CYR"/>
        </w:rPr>
        <w:t xml:space="preserve"> «</w:t>
      </w:r>
      <w:r w:rsidR="00DD477C" w:rsidRPr="0032127F">
        <w:rPr>
          <w:rFonts w:cs="Times New Roman CYR"/>
        </w:rPr>
        <w:t>22</w:t>
      </w:r>
      <w:r w:rsidR="000C4CC7" w:rsidRPr="0032127F">
        <w:rPr>
          <w:rFonts w:cs="Times New Roman CYR"/>
        </w:rPr>
        <w:t xml:space="preserve">» </w:t>
      </w:r>
      <w:r w:rsidR="00DD477C" w:rsidRPr="0032127F">
        <w:rPr>
          <w:rFonts w:cs="Times New Roman CYR"/>
        </w:rPr>
        <w:t>декабря</w:t>
      </w:r>
      <w:r w:rsidR="000C4CC7" w:rsidRPr="0032127F">
        <w:rPr>
          <w:rFonts w:cs="Times New Roman CYR"/>
        </w:rPr>
        <w:t xml:space="preserve"> 2011 г</w:t>
      </w:r>
      <w:r w:rsidR="00DD477C" w:rsidRPr="0032127F">
        <w:rPr>
          <w:rFonts w:cs="Times New Roman CYR"/>
        </w:rPr>
        <w:t>ода</w:t>
      </w:r>
      <w:r w:rsidR="000C4CC7" w:rsidRPr="0032127F">
        <w:rPr>
          <w:rFonts w:cs="Times New Roman CYR"/>
        </w:rPr>
        <w:t xml:space="preserve"> № </w:t>
      </w:r>
      <w:r w:rsidR="000C4CC7" w:rsidRPr="0032127F">
        <w:t>21-000-1-008</w:t>
      </w:r>
      <w:r w:rsidR="00DD477C" w:rsidRPr="0032127F">
        <w:t>56</w:t>
      </w:r>
      <w:r w:rsidR="000C4CC7" w:rsidRPr="0032127F">
        <w:t>,</w:t>
      </w:r>
      <w:r w:rsidR="000C4CC7" w:rsidRPr="0032127F">
        <w:rPr>
          <w:rFonts w:cs="Times New Roman CYR"/>
        </w:rPr>
        <w:t xml:space="preserve"> </w:t>
      </w:r>
      <w:r w:rsidR="000C4CC7" w:rsidRPr="0032127F">
        <w:rPr>
          <w:color w:val="000000"/>
        </w:rPr>
        <w:t>предоставленная ФСФР России</w:t>
      </w:r>
      <w:r w:rsidR="000C4CC7" w:rsidRPr="0032127F">
        <w:t>.</w:t>
      </w:r>
    </w:p>
    <w:p w14:paraId="127A009F" w14:textId="77777777" w:rsidR="000611DD" w:rsidRPr="0032127F"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32127F">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32127F">
        <w:t>Закрытое акционерное общество «Первый Специализированный Депозитарий»</w:t>
      </w:r>
      <w:r w:rsidR="00DD477C" w:rsidRPr="0032127F">
        <w:t xml:space="preserve"> (далее - специализированный депозитарий)</w:t>
      </w:r>
      <w:r w:rsidRPr="0032127F">
        <w:t>.</w:t>
      </w:r>
    </w:p>
    <w:bookmarkEnd w:id="11"/>
    <w:bookmarkEnd w:id="12"/>
    <w:bookmarkEnd w:id="13"/>
    <w:bookmarkEnd w:id="14"/>
    <w:bookmarkEnd w:id="15"/>
    <w:p w14:paraId="6D768F7A" w14:textId="77777777" w:rsidR="000611DD" w:rsidRPr="0032127F" w:rsidRDefault="000611DD" w:rsidP="00DA2B30">
      <w:pPr>
        <w:tabs>
          <w:tab w:val="left" w:pos="426"/>
        </w:tabs>
        <w:spacing w:before="120" w:after="120" w:line="240" w:lineRule="atLeast"/>
        <w:ind w:firstLine="426"/>
        <w:jc w:val="both"/>
      </w:pPr>
      <w:r w:rsidRPr="0032127F">
        <w:t xml:space="preserve">8. Место нахождения специализированного депозитария: </w:t>
      </w:r>
      <w:bookmarkStart w:id="16" w:name="OLE_LINK79"/>
      <w:bookmarkStart w:id="17" w:name="OLE_LINK80"/>
      <w:r w:rsidRPr="0032127F">
        <w:t xml:space="preserve">Российская Федерация, </w:t>
      </w:r>
      <w:smartTag w:uri="urn:schemas-microsoft-com:office:smarttags" w:element="metricconverter">
        <w:smartTagPr>
          <w:attr w:name="ProductID" w:val="197372, г"/>
        </w:smartTagPr>
        <w:r w:rsidRPr="0032127F">
          <w:t>125167, г</w:t>
        </w:r>
      </w:smartTag>
      <w:r w:rsidRPr="0032127F">
        <w:t>. Москва, ул. Восьмого марта 4-я, д.6А.</w:t>
      </w:r>
    </w:p>
    <w:bookmarkEnd w:id="16"/>
    <w:bookmarkEnd w:id="17"/>
    <w:p w14:paraId="786B329A" w14:textId="77777777" w:rsidR="000611DD" w:rsidRPr="0032127F" w:rsidRDefault="000611DD" w:rsidP="00DA2B30">
      <w:pPr>
        <w:tabs>
          <w:tab w:val="left" w:pos="426"/>
        </w:tabs>
        <w:spacing w:before="120" w:after="120" w:line="240" w:lineRule="atLeast"/>
        <w:ind w:firstLine="426"/>
        <w:jc w:val="both"/>
      </w:pPr>
      <w:r w:rsidRPr="0032127F">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32127F">
        <w:t>08» августа 1996 г</w:t>
      </w:r>
      <w:r w:rsidR="00DD477C" w:rsidRPr="0032127F">
        <w:t>ода</w:t>
      </w:r>
      <w:r w:rsidRPr="0032127F">
        <w:t xml:space="preserve"> № 22-000-1-00001</w:t>
      </w:r>
      <w:bookmarkEnd w:id="18"/>
      <w:bookmarkEnd w:id="19"/>
      <w:r w:rsidRPr="0032127F">
        <w:t xml:space="preserve">, предоставленная </w:t>
      </w:r>
      <w:r w:rsidR="00DD477C" w:rsidRPr="0032127F">
        <w:rPr>
          <w:color w:val="000000"/>
        </w:rPr>
        <w:t>ФСФР России</w:t>
      </w:r>
      <w:r w:rsidRPr="0032127F">
        <w:t>.</w:t>
      </w:r>
    </w:p>
    <w:p w14:paraId="438144BE" w14:textId="77777777" w:rsidR="000611DD" w:rsidRPr="0032127F" w:rsidRDefault="000611DD" w:rsidP="00DA2B30">
      <w:pPr>
        <w:tabs>
          <w:tab w:val="left" w:pos="426"/>
        </w:tabs>
        <w:spacing w:before="120" w:after="120" w:line="240" w:lineRule="atLeast"/>
        <w:ind w:firstLine="426"/>
        <w:jc w:val="both"/>
      </w:pPr>
      <w:r w:rsidRPr="0032127F">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32127F">
        <w:t xml:space="preserve"> (далее - регистратор)</w:t>
      </w:r>
      <w:r w:rsidRPr="0032127F">
        <w:t>.</w:t>
      </w:r>
    </w:p>
    <w:p w14:paraId="5136FE2C" w14:textId="77777777" w:rsidR="000611DD" w:rsidRPr="0032127F" w:rsidRDefault="000611DD" w:rsidP="00DA2B30">
      <w:pPr>
        <w:tabs>
          <w:tab w:val="left" w:pos="426"/>
        </w:tabs>
        <w:spacing w:before="120" w:after="120" w:line="240" w:lineRule="atLeast"/>
        <w:ind w:firstLine="426"/>
        <w:jc w:val="both"/>
      </w:pPr>
      <w:r w:rsidRPr="0032127F">
        <w:t>11. </w:t>
      </w:r>
      <w:r w:rsidRPr="0032127F">
        <w:rPr>
          <w:rFonts w:cs="Times New Roman CYR"/>
        </w:rPr>
        <w:t xml:space="preserve">Место нахождения регистратора: </w:t>
      </w:r>
      <w:r w:rsidRPr="0032127F">
        <w:t xml:space="preserve">Российская Федерация, </w:t>
      </w:r>
      <w:smartTag w:uri="urn:schemas-microsoft-com:office:smarttags" w:element="metricconverter">
        <w:smartTagPr>
          <w:attr w:name="ProductID" w:val="197372, г"/>
        </w:smartTagPr>
        <w:r w:rsidRPr="0032127F">
          <w:t>125167, г</w:t>
        </w:r>
      </w:smartTag>
      <w:r w:rsidR="00A733FD" w:rsidRPr="0032127F">
        <w:t xml:space="preserve">. Москва, </w:t>
      </w:r>
      <w:r w:rsidR="00BB04A5" w:rsidRPr="0032127F">
        <w:t xml:space="preserve">                           </w:t>
      </w:r>
      <w:r w:rsidRPr="0032127F">
        <w:t>ул. Восьмого марта 4-я, д.6А.</w:t>
      </w:r>
    </w:p>
    <w:p w14:paraId="45C1ACF5" w14:textId="77777777" w:rsidR="000611DD" w:rsidRPr="0032127F" w:rsidRDefault="000611DD" w:rsidP="00DA2B30">
      <w:pPr>
        <w:tabs>
          <w:tab w:val="left" w:pos="426"/>
        </w:tabs>
        <w:spacing w:before="120" w:after="120" w:line="240" w:lineRule="atLeast"/>
        <w:ind w:firstLine="426"/>
        <w:jc w:val="both"/>
      </w:pPr>
      <w:r w:rsidRPr="0032127F">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32127F">
        <w:t>ода</w:t>
      </w:r>
      <w:r w:rsidRPr="0032127F">
        <w:t xml:space="preserve"> № 22-000-1-00001, предоставленная </w:t>
      </w:r>
      <w:r w:rsidR="00DD477C" w:rsidRPr="0032127F">
        <w:rPr>
          <w:color w:val="000000"/>
        </w:rPr>
        <w:t>ФСФР России</w:t>
      </w:r>
      <w:r w:rsidRPr="0032127F">
        <w:t>.</w:t>
      </w:r>
    </w:p>
    <w:p w14:paraId="32151E14" w14:textId="77777777" w:rsidR="008571B8" w:rsidRPr="0032127F"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32127F">
        <w:t>1</w:t>
      </w:r>
      <w:r w:rsidR="00DD477C" w:rsidRPr="0032127F">
        <w:t>3</w:t>
      </w:r>
      <w:r w:rsidRPr="0032127F">
        <w:t>. Настоящие Правила определяют условия доверительного управления фондом.</w:t>
      </w:r>
    </w:p>
    <w:p w14:paraId="6F2FAE65" w14:textId="77777777" w:rsidR="008571B8" w:rsidRPr="0032127F" w:rsidRDefault="008571B8" w:rsidP="00DA2B30">
      <w:pPr>
        <w:tabs>
          <w:tab w:val="left" w:pos="426"/>
        </w:tabs>
        <w:spacing w:line="240" w:lineRule="atLeast"/>
        <w:ind w:firstLine="426"/>
        <w:jc w:val="both"/>
      </w:pPr>
      <w:r w:rsidRPr="0032127F">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3423D53" w14:textId="77777777" w:rsidR="008571B8" w:rsidRPr="0032127F" w:rsidRDefault="008571B8" w:rsidP="00DA2B30">
      <w:pPr>
        <w:tabs>
          <w:tab w:val="left" w:pos="426"/>
        </w:tabs>
        <w:spacing w:line="240" w:lineRule="atLeast"/>
        <w:ind w:firstLine="426"/>
        <w:jc w:val="both"/>
      </w:pPr>
      <w:r w:rsidRPr="0032127F">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6F374A87" w14:textId="77777777" w:rsidR="008571B8" w:rsidRPr="0032127F" w:rsidRDefault="008571B8" w:rsidP="00DA2B30">
      <w:pPr>
        <w:tabs>
          <w:tab w:val="left" w:pos="426"/>
        </w:tabs>
        <w:spacing w:before="120" w:line="240" w:lineRule="atLeast"/>
        <w:ind w:firstLine="426"/>
        <w:jc w:val="both"/>
      </w:pPr>
      <w:bookmarkStart w:id="33" w:name="p_20"/>
      <w:bookmarkEnd w:id="33"/>
      <w:r w:rsidRPr="0032127F">
        <w:t>1</w:t>
      </w:r>
      <w:r w:rsidR="00DD477C" w:rsidRPr="0032127F">
        <w:t>4</w:t>
      </w:r>
      <w:r w:rsidRPr="0032127F">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373311C8" w14:textId="77777777" w:rsidR="008571B8" w:rsidRPr="0032127F" w:rsidRDefault="008571B8" w:rsidP="00DA2B30">
      <w:pPr>
        <w:tabs>
          <w:tab w:val="left" w:pos="426"/>
        </w:tabs>
        <w:spacing w:line="240" w:lineRule="atLeast"/>
        <w:ind w:firstLine="426"/>
        <w:jc w:val="both"/>
      </w:pPr>
      <w:r w:rsidRPr="0032127F">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3D3DFF7F" w14:textId="77777777" w:rsidR="008571B8" w:rsidRPr="0032127F" w:rsidRDefault="008571B8" w:rsidP="00DA2B30">
      <w:pPr>
        <w:pStyle w:val="ae"/>
        <w:tabs>
          <w:tab w:val="num" w:pos="1080"/>
        </w:tabs>
        <w:spacing w:before="120" w:after="0" w:line="240" w:lineRule="atLeast"/>
        <w:ind w:firstLine="425"/>
        <w:jc w:val="both"/>
      </w:pPr>
      <w:bookmarkStart w:id="34" w:name="p_21"/>
      <w:bookmarkEnd w:id="34"/>
      <w:r w:rsidRPr="0032127F">
        <w:lastRenderedPageBreak/>
        <w:t>1</w:t>
      </w:r>
      <w:r w:rsidR="00DD477C" w:rsidRPr="0032127F">
        <w:t>5</w:t>
      </w:r>
      <w:r w:rsidRPr="0032127F">
        <w:t>. Владельцы инвестиционных паев несут риск убытков, связанных с изменением рыночной стоимости имущества, составляющего фонд.</w:t>
      </w:r>
    </w:p>
    <w:p w14:paraId="0E7F7CD0" w14:textId="77777777" w:rsidR="002368DC" w:rsidRPr="0032127F"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1</w:t>
      </w:r>
      <w:r w:rsidR="00DD477C" w:rsidRPr="0032127F">
        <w:rPr>
          <w:rFonts w:ascii="Times New Roman" w:hAnsi="Times New Roman" w:cs="Times New Roman"/>
          <w:sz w:val="24"/>
          <w:szCs w:val="24"/>
          <w:lang w:eastAsia="en-US"/>
        </w:rPr>
        <w:t>6</w:t>
      </w:r>
      <w:r w:rsidRPr="0032127F">
        <w:rPr>
          <w:rFonts w:ascii="Times New Roman" w:hAnsi="Times New Roman" w:cs="Times New Roman"/>
          <w:sz w:val="24"/>
          <w:szCs w:val="24"/>
          <w:lang w:eastAsia="en-US"/>
        </w:rPr>
        <w:t>. </w:t>
      </w:r>
      <w:bookmarkStart w:id="35" w:name="p_23"/>
      <w:bookmarkEnd w:id="35"/>
      <w:r w:rsidR="002368DC" w:rsidRPr="0032127F">
        <w:rPr>
          <w:rFonts w:ascii="Times New Roman" w:hAnsi="Times New Roman" w:cs="Times New Roman"/>
          <w:sz w:val="24"/>
          <w:szCs w:val="24"/>
          <w:lang w:eastAsia="en-US"/>
        </w:rPr>
        <w:t>Ф</w:t>
      </w:r>
      <w:r w:rsidR="004C27EE" w:rsidRPr="0032127F">
        <w:rPr>
          <w:rFonts w:ascii="Times New Roman" w:hAnsi="Times New Roman" w:cs="Times New Roman"/>
          <w:sz w:val="24"/>
          <w:szCs w:val="24"/>
          <w:lang w:eastAsia="en-US"/>
        </w:rPr>
        <w:t>ормировани</w:t>
      </w:r>
      <w:r w:rsidR="002368DC" w:rsidRPr="0032127F">
        <w:rPr>
          <w:rFonts w:ascii="Times New Roman" w:hAnsi="Times New Roman" w:cs="Times New Roman"/>
          <w:sz w:val="24"/>
          <w:szCs w:val="24"/>
          <w:lang w:eastAsia="en-US"/>
        </w:rPr>
        <w:t>е</w:t>
      </w:r>
      <w:r w:rsidR="004C27EE" w:rsidRPr="0032127F">
        <w:rPr>
          <w:rFonts w:ascii="Times New Roman" w:hAnsi="Times New Roman" w:cs="Times New Roman"/>
          <w:sz w:val="24"/>
          <w:szCs w:val="24"/>
          <w:lang w:eastAsia="en-US"/>
        </w:rPr>
        <w:t xml:space="preserve"> фонда</w:t>
      </w:r>
      <w:r w:rsidR="002368DC" w:rsidRPr="0032127F">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14:paraId="4BE3EA97" w14:textId="77777777" w:rsidR="002368DC"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Срок формирования фонда: 6 (Шесть) месяцев с даты начала формирования фонда.</w:t>
      </w:r>
    </w:p>
    <w:p w14:paraId="01AB7116" w14:textId="77777777" w:rsidR="002368DC"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14:paraId="291DFE62" w14:textId="77777777" w:rsidR="004C27EE"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7EB4C194" w14:textId="77777777" w:rsidR="004149F2" w:rsidRPr="0032127F" w:rsidRDefault="008571B8" w:rsidP="00DA2B30">
      <w:pPr>
        <w:spacing w:before="120" w:line="240" w:lineRule="atLeast"/>
        <w:ind w:firstLine="425"/>
        <w:jc w:val="both"/>
      </w:pPr>
      <w:r w:rsidRPr="0032127F">
        <w:t>1</w:t>
      </w:r>
      <w:r w:rsidR="00DD477C" w:rsidRPr="0032127F">
        <w:t>7</w:t>
      </w:r>
      <w:r w:rsidR="001E78BF" w:rsidRPr="0032127F">
        <w:t>. </w:t>
      </w:r>
      <w:r w:rsidR="004149F2" w:rsidRPr="0032127F">
        <w:t>Дата окончания срока действия договора доверительного управления фондом</w:t>
      </w:r>
      <w:r w:rsidR="002368DC" w:rsidRPr="0032127F">
        <w:t>:</w:t>
      </w:r>
      <w:r w:rsidR="004149F2" w:rsidRPr="0032127F">
        <w:t xml:space="preserve"> </w:t>
      </w:r>
      <w:r w:rsidR="00F73037" w:rsidRPr="0032127F">
        <w:t xml:space="preserve">           </w:t>
      </w:r>
      <w:r w:rsidR="00BB04A5" w:rsidRPr="0032127F">
        <w:t xml:space="preserve">             </w:t>
      </w:r>
      <w:r w:rsidR="00DD477C" w:rsidRPr="0032127F">
        <w:t>01</w:t>
      </w:r>
      <w:r w:rsidR="004149F2" w:rsidRPr="0032127F">
        <w:t xml:space="preserve"> </w:t>
      </w:r>
      <w:r w:rsidR="00DD477C" w:rsidRPr="0032127F">
        <w:t>декабря</w:t>
      </w:r>
      <w:r w:rsidR="004149F2" w:rsidRPr="0032127F">
        <w:t xml:space="preserve"> </w:t>
      </w:r>
      <w:r w:rsidR="004C27EE" w:rsidRPr="0032127F">
        <w:t>20</w:t>
      </w:r>
      <w:r w:rsidR="00DD477C" w:rsidRPr="0032127F">
        <w:t>35</w:t>
      </w:r>
      <w:r w:rsidR="004149F2" w:rsidRPr="0032127F">
        <w:t xml:space="preserve"> года.</w:t>
      </w:r>
    </w:p>
    <w:p w14:paraId="777342A6" w14:textId="77777777" w:rsidR="001E78BF" w:rsidRPr="0032127F" w:rsidRDefault="001E78BF" w:rsidP="00DA2B30">
      <w:pPr>
        <w:autoSpaceDE w:val="0"/>
        <w:autoSpaceDN w:val="0"/>
        <w:adjustRightInd w:val="0"/>
        <w:spacing w:line="240" w:lineRule="atLeast"/>
        <w:ind w:firstLine="426"/>
        <w:jc w:val="both"/>
      </w:pPr>
      <w:r w:rsidRPr="0032127F">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1BD0CC20" w14:textId="77777777" w:rsidR="008571B8" w:rsidRPr="0032127F" w:rsidRDefault="008571B8" w:rsidP="008571B8">
      <w:pPr>
        <w:autoSpaceDE w:val="0"/>
        <w:autoSpaceDN w:val="0"/>
        <w:adjustRightInd w:val="0"/>
        <w:spacing w:line="240" w:lineRule="atLeast"/>
        <w:ind w:firstLine="426"/>
        <w:jc w:val="both"/>
      </w:pPr>
    </w:p>
    <w:p w14:paraId="343397CE" w14:textId="77777777" w:rsidR="001E78BF" w:rsidRPr="0032127F" w:rsidRDefault="001E78BF" w:rsidP="008571B8">
      <w:pPr>
        <w:pStyle w:val="1"/>
        <w:spacing w:before="0" w:after="0" w:line="240" w:lineRule="atLeast"/>
        <w:ind w:firstLine="426"/>
        <w:rPr>
          <w:rFonts w:ascii="Times New Roman" w:hAnsi="Times New Roman"/>
          <w:lang w:val="ru-RU"/>
        </w:rPr>
      </w:pPr>
      <w:r w:rsidRPr="0032127F">
        <w:rPr>
          <w:rFonts w:ascii="Times New Roman" w:hAnsi="Times New Roman"/>
        </w:rPr>
        <w:t>II</w:t>
      </w:r>
      <w:r w:rsidRPr="0032127F">
        <w:rPr>
          <w:rFonts w:ascii="Times New Roman" w:hAnsi="Times New Roman"/>
          <w:lang w:val="ru-RU"/>
        </w:rPr>
        <w:t>. Инвестиционная декларация</w:t>
      </w:r>
    </w:p>
    <w:p w14:paraId="3A538BCF" w14:textId="77777777" w:rsidR="001E78BF" w:rsidRPr="0032127F" w:rsidRDefault="001E78BF" w:rsidP="008571B8">
      <w:pPr>
        <w:spacing w:line="240" w:lineRule="atLeast"/>
        <w:ind w:firstLine="426"/>
        <w:jc w:val="both"/>
        <w:rPr>
          <w:b/>
        </w:rPr>
      </w:pPr>
    </w:p>
    <w:p w14:paraId="3227531A" w14:textId="77777777" w:rsidR="001E78BF" w:rsidRPr="0032127F" w:rsidRDefault="00DD477C" w:rsidP="00DA2B30">
      <w:pPr>
        <w:spacing w:before="120" w:after="120" w:line="240" w:lineRule="atLeast"/>
        <w:ind w:firstLine="425"/>
        <w:jc w:val="both"/>
      </w:pPr>
      <w:bookmarkStart w:id="36" w:name="p_26"/>
      <w:bookmarkEnd w:id="36"/>
      <w:r w:rsidRPr="0032127F">
        <w:t>18</w:t>
      </w:r>
      <w:r w:rsidR="001E78BF" w:rsidRPr="0032127F">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9ABCA30" w14:textId="77777777" w:rsidR="00EF39D6" w:rsidRPr="0032127F" w:rsidRDefault="00823E9F" w:rsidP="00C743DA">
      <w:pPr>
        <w:tabs>
          <w:tab w:val="left" w:pos="451"/>
        </w:tabs>
        <w:spacing w:line="240" w:lineRule="atLeast"/>
        <w:ind w:firstLine="453"/>
        <w:jc w:val="both"/>
        <w:rPr>
          <w:bCs/>
        </w:rPr>
      </w:pPr>
      <w:r w:rsidRPr="0032127F">
        <w:t xml:space="preserve">19. Инвестиционной политикой управляющей компании является долгосрочное вложение средств преимущественно в ценные бумаги </w:t>
      </w:r>
      <w:r w:rsidR="00CF62AA">
        <w:t>А</w:t>
      </w:r>
      <w:r w:rsidRPr="0032127F">
        <w:t xml:space="preserve">мериканского фондового рынка. Основным направлением для осуществления инвестиций фонда </w:t>
      </w:r>
      <w:r w:rsidRPr="00645DA1">
        <w:t xml:space="preserve">являются </w:t>
      </w:r>
      <w:r w:rsidR="00625DA2" w:rsidRPr="00645DA1">
        <w:t xml:space="preserve">ценные бумаги Американского фондового рынка и </w:t>
      </w:r>
      <w:r w:rsidRPr="00645DA1">
        <w:t>паи (акции) иностранных инвестиционных фондов</w:t>
      </w:r>
      <w:r w:rsidR="00625DA2" w:rsidRPr="00645DA1">
        <w:t xml:space="preserve">, </w:t>
      </w:r>
      <w:r w:rsidR="009D53A3" w:rsidRPr="00C743DA">
        <w:t xml:space="preserve">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9D53A3" w:rsidRPr="00C743DA">
        <w:rPr>
          <w:bCs/>
        </w:rPr>
        <w:t>предусмотрено инвестирование</w:t>
      </w:r>
      <w:r w:rsidR="009D53A3" w:rsidRPr="00645DA1">
        <w:rPr>
          <w:bCs/>
        </w:rPr>
        <w:t xml:space="preserve"> преимущественно</w:t>
      </w:r>
      <w:r w:rsidR="009D53A3" w:rsidRPr="00645DA1">
        <w:t xml:space="preserve"> в </w:t>
      </w:r>
      <w:r w:rsidR="00625DA2" w:rsidRPr="00645DA1">
        <w:t>ценные бумаги</w:t>
      </w:r>
      <w:r w:rsidRPr="00645DA1">
        <w:t xml:space="preserve"> </w:t>
      </w:r>
      <w:r w:rsidR="00CF62AA" w:rsidRPr="00645DA1">
        <w:t>А</w:t>
      </w:r>
      <w:r w:rsidRPr="00645DA1">
        <w:t>мериканского фондового рынка</w:t>
      </w:r>
      <w:r w:rsidR="009D53A3" w:rsidRPr="00645DA1">
        <w:t>.</w:t>
      </w:r>
      <w:r w:rsidR="00D833DB" w:rsidRPr="00645DA1">
        <w:t xml:space="preserve"> Под ценными бумагами Американского фондового рынка </w:t>
      </w:r>
      <w:r w:rsidR="00645DA1" w:rsidRPr="00645DA1">
        <w:t xml:space="preserve">в целях настоящих Правила </w:t>
      </w:r>
      <w:r w:rsidR="00D833DB" w:rsidRPr="00645DA1">
        <w:t xml:space="preserve">понимаются обыкновенные и привилегированные акции, включенные </w:t>
      </w:r>
      <w:r w:rsidR="009D53A3" w:rsidRPr="00645DA1">
        <w:t>в один</w:t>
      </w:r>
      <w:r w:rsidR="00D833DB" w:rsidRPr="00645DA1">
        <w:t xml:space="preserve"> из следующих индексов</w:t>
      </w:r>
      <w:r w:rsidR="009D53A3" w:rsidRPr="00645DA1">
        <w:t>:</w:t>
      </w:r>
      <w:r w:rsidR="00D833DB" w:rsidRPr="00645DA1">
        <w:t xml:space="preserve"> </w:t>
      </w:r>
      <w:r w:rsidR="00D833DB" w:rsidRPr="00645DA1">
        <w:rPr>
          <w:lang w:val="en-US"/>
        </w:rPr>
        <w:t>Dow</w:t>
      </w:r>
      <w:r w:rsidR="00D833DB" w:rsidRPr="00C743DA">
        <w:t xml:space="preserve"> </w:t>
      </w:r>
      <w:r w:rsidR="00D833DB" w:rsidRPr="00645DA1">
        <w:rPr>
          <w:lang w:val="en-US"/>
        </w:rPr>
        <w:t>Jones</w:t>
      </w:r>
      <w:r w:rsidR="00D833DB" w:rsidRPr="00C743DA">
        <w:t xml:space="preserve"> (</w:t>
      </w:r>
      <w:r w:rsidR="00D833DB" w:rsidRPr="00645DA1">
        <w:t>США</w:t>
      </w:r>
      <w:r w:rsidR="00D833DB" w:rsidRPr="00C743DA">
        <w:t>)</w:t>
      </w:r>
      <w:r w:rsidR="00D833DB" w:rsidRPr="00645DA1">
        <w:t xml:space="preserve">, </w:t>
      </w:r>
      <w:r w:rsidR="00D833DB" w:rsidRPr="00645DA1">
        <w:rPr>
          <w:lang w:val="en-US"/>
        </w:rPr>
        <w:t>S</w:t>
      </w:r>
      <w:r w:rsidR="00D833DB" w:rsidRPr="00C743DA">
        <w:t>&amp;</w:t>
      </w:r>
      <w:r w:rsidR="00D833DB" w:rsidRPr="00645DA1">
        <w:rPr>
          <w:lang w:val="en-US"/>
        </w:rPr>
        <w:t>P</w:t>
      </w:r>
      <w:r w:rsidR="00D833DB" w:rsidRPr="00C743DA">
        <w:t xml:space="preserve"> 500 (</w:t>
      </w:r>
      <w:r w:rsidR="00D833DB" w:rsidRPr="00645DA1">
        <w:t>США</w:t>
      </w:r>
      <w:r w:rsidR="00D833DB" w:rsidRPr="00C743DA">
        <w:t>)</w:t>
      </w:r>
      <w:r w:rsidR="00D833DB" w:rsidRPr="00645DA1">
        <w:t xml:space="preserve">, </w:t>
      </w:r>
      <w:r w:rsidR="00D833DB" w:rsidRPr="00645DA1">
        <w:rPr>
          <w:lang w:val="en-US"/>
        </w:rPr>
        <w:t>NASDAQ</w:t>
      </w:r>
      <w:r w:rsidR="00D833DB" w:rsidRPr="00C743DA">
        <w:t xml:space="preserve"> </w:t>
      </w:r>
      <w:r w:rsidR="00D833DB" w:rsidRPr="00645DA1">
        <w:rPr>
          <w:lang w:val="en-US"/>
        </w:rPr>
        <w:t>Composite</w:t>
      </w:r>
      <w:r w:rsidR="00D833DB" w:rsidRPr="00C743DA">
        <w:t xml:space="preserve"> (</w:t>
      </w:r>
      <w:r w:rsidR="00D833DB" w:rsidRPr="00645DA1">
        <w:t>США</w:t>
      </w:r>
      <w:r w:rsidR="00D833DB" w:rsidRPr="00C743DA">
        <w:t>)</w:t>
      </w:r>
      <w:r w:rsidR="00D833DB" w:rsidRPr="00645DA1">
        <w:t>.</w:t>
      </w:r>
      <w:r w:rsidR="00D833DB">
        <w:t xml:space="preserve">  </w:t>
      </w:r>
    </w:p>
    <w:p w14:paraId="3E7860B0" w14:textId="77777777" w:rsidR="00683705" w:rsidRPr="0032127F" w:rsidRDefault="005958EA" w:rsidP="00DA2B30">
      <w:pPr>
        <w:spacing w:before="120" w:line="240" w:lineRule="atLeast"/>
        <w:ind w:firstLine="426"/>
        <w:jc w:val="both"/>
      </w:pPr>
      <w:bookmarkStart w:id="37" w:name="p_27"/>
      <w:bookmarkStart w:id="38" w:name="p_28"/>
      <w:bookmarkEnd w:id="37"/>
      <w:bookmarkEnd w:id="38"/>
      <w:r w:rsidRPr="0032127F">
        <w:t>2</w:t>
      </w:r>
      <w:r w:rsidR="0099471A" w:rsidRPr="0032127F">
        <w:t>0</w:t>
      </w:r>
      <w:r w:rsidRPr="0032127F">
        <w:t xml:space="preserve">. </w:t>
      </w:r>
      <w:r w:rsidR="00683705" w:rsidRPr="0032127F">
        <w:t>Объекты инвестирования, их состав и описание.</w:t>
      </w:r>
    </w:p>
    <w:p w14:paraId="2B222431"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 Имущество, составляющее фонд, может быть инвестировано в: </w:t>
      </w:r>
    </w:p>
    <w:p w14:paraId="57D346FD"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.1.1. </w:t>
      </w:r>
      <w:r w:rsidRPr="0032127F">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32127F">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32127F">
          <w:rPr>
            <w:color w:val="auto"/>
          </w:rPr>
          <w:t>пунктом 4 статьи 51.1</w:t>
        </w:r>
      </w:hyperlink>
      <w:r w:rsidR="00DF50C9" w:rsidRPr="0032127F">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32127F">
        <w:rPr>
          <w:color w:val="auto"/>
        </w:rPr>
        <w:t>,</w:t>
      </w:r>
      <w:r w:rsidRPr="0032127F">
        <w:rPr>
          <w:color w:val="auto"/>
        </w:rPr>
        <w:t xml:space="preserve"> следующие активы:</w:t>
      </w:r>
      <w:r w:rsidRPr="0032127F">
        <w:rPr>
          <w:color w:val="auto"/>
          <w:lang w:eastAsia="ru-RU"/>
        </w:rPr>
        <w:t xml:space="preserve"> </w:t>
      </w:r>
    </w:p>
    <w:p w14:paraId="5F5733EC"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российских акционерных обществ, за исключением акций акционерных инвестиционных фондов; </w:t>
      </w:r>
    </w:p>
    <w:p w14:paraId="2F6FC0AC"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иностранных коммерческих организаций; </w:t>
      </w:r>
    </w:p>
    <w:p w14:paraId="6D3F5B73" w14:textId="77777777" w:rsidR="00EF39D6" w:rsidRPr="0032127F" w:rsidRDefault="00EF39D6" w:rsidP="00BC6173">
      <w:pPr>
        <w:pStyle w:val="Default"/>
        <w:numPr>
          <w:ilvl w:val="0"/>
          <w:numId w:val="32"/>
        </w:numPr>
        <w:spacing w:line="240" w:lineRule="atLeast"/>
        <w:ind w:left="0" w:firstLine="425"/>
        <w:jc w:val="both"/>
        <w:rPr>
          <w:color w:val="auto"/>
          <w:lang w:eastAsia="ru-RU"/>
        </w:rPr>
      </w:pPr>
      <w:r w:rsidRPr="0032127F">
        <w:rPr>
          <w:color w:val="auto"/>
          <w:lang w:eastAsia="ru-RU"/>
        </w:rPr>
        <w:t>облигации российских юридических лиц</w:t>
      </w:r>
      <w:r w:rsidR="00BC6173" w:rsidRPr="0032127F">
        <w:rPr>
          <w:color w:val="auto"/>
          <w:lang w:eastAsia="ru-RU"/>
        </w:rPr>
        <w:t xml:space="preserve">, в том числе </w:t>
      </w:r>
      <w:r w:rsidRPr="0032127F">
        <w:rPr>
          <w:color w:val="auto"/>
          <w:lang w:eastAsia="ru-RU"/>
        </w:rPr>
        <w:t xml:space="preserve">биржевые облигации российских юридических лиц; </w:t>
      </w:r>
    </w:p>
    <w:p w14:paraId="32A44A3B"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государственные ценные бумаги субъектов Российской Федерации и муниципальные ценные бумаги; </w:t>
      </w:r>
    </w:p>
    <w:p w14:paraId="63C09239"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ценные бумаги административно-территориального образования иностранного государства; </w:t>
      </w:r>
    </w:p>
    <w:p w14:paraId="6DB677E9"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lastRenderedPageBreak/>
        <w:t xml:space="preserve">облигации иностранных эмитентов и международных финансовых организаций (далее вместе - облигации иностранных эмитентов); </w:t>
      </w:r>
    </w:p>
    <w:p w14:paraId="0C23125E" w14:textId="77777777" w:rsidR="00EF39D6" w:rsidRPr="0032127F" w:rsidRDefault="001E37A5" w:rsidP="00DA2B30">
      <w:pPr>
        <w:pStyle w:val="Default"/>
        <w:numPr>
          <w:ilvl w:val="0"/>
          <w:numId w:val="32"/>
        </w:numPr>
        <w:spacing w:line="240" w:lineRule="atLeast"/>
        <w:ind w:left="0" w:firstLine="425"/>
        <w:jc w:val="both"/>
        <w:rPr>
          <w:color w:val="auto"/>
          <w:lang w:eastAsia="ru-RU"/>
        </w:rPr>
      </w:pPr>
      <w:r w:rsidRPr="0032127F">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32127F">
        <w:rPr>
          <w:color w:val="auto"/>
          <w:lang w:eastAsia="ru-RU"/>
        </w:rPr>
        <w:t xml:space="preserve">; </w:t>
      </w:r>
    </w:p>
    <w:p w14:paraId="38846934"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инвестиционные паи </w:t>
      </w:r>
      <w:r w:rsidR="00BC6173" w:rsidRPr="0032127F">
        <w:rPr>
          <w:color w:val="auto"/>
          <w:lang w:eastAsia="ru-RU"/>
        </w:rPr>
        <w:t xml:space="preserve">открытых, </w:t>
      </w:r>
      <w:r w:rsidRPr="0032127F">
        <w:rPr>
          <w:color w:val="auto"/>
          <w:lang w:eastAsia="ru-RU"/>
        </w:rPr>
        <w:t>интервальных</w:t>
      </w:r>
      <w:r w:rsidR="00BC6173" w:rsidRPr="0032127F">
        <w:rPr>
          <w:color w:val="auto"/>
          <w:lang w:eastAsia="ru-RU"/>
        </w:rPr>
        <w:t xml:space="preserve"> и закрытых</w:t>
      </w:r>
      <w:r w:rsidRPr="0032127F">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14:paraId="4AC4CD8D"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14:paraId="7B0E7602" w14:textId="77777777"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паи (акции) иностранных инвестиционных фондов, при этом: </w:t>
      </w:r>
    </w:p>
    <w:p w14:paraId="74D2181E"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14:paraId="3AF43E98"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или </w:t>
      </w:r>
    </w:p>
    <w:p w14:paraId="47122542"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14:paraId="1E2C3F3A"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32127F">
        <w:rPr>
          <w:color w:val="auto"/>
          <w:lang w:eastAsia="ru-RU"/>
        </w:rPr>
        <w:t>или «</w:t>
      </w:r>
      <w:r w:rsidR="00477C41" w:rsidRPr="0032127F">
        <w:rPr>
          <w:color w:val="auto"/>
          <w:lang w:val="en-US" w:eastAsia="ru-RU"/>
        </w:rPr>
        <w:t>R</w:t>
      </w:r>
      <w:r w:rsidR="00477C41" w:rsidRPr="0032127F">
        <w:rPr>
          <w:color w:val="auto"/>
          <w:lang w:eastAsia="ru-RU"/>
        </w:rPr>
        <w:t xml:space="preserve">», или «М», или «К», </w:t>
      </w:r>
      <w:r w:rsidRPr="0032127F">
        <w:rPr>
          <w:color w:val="auto"/>
          <w:lang w:eastAsia="ru-RU"/>
        </w:rPr>
        <w:t xml:space="preserve">при условии, что шестая буква имеет значение «U» или «Y»; </w:t>
      </w:r>
    </w:p>
    <w:p w14:paraId="22825D47"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32127F">
        <w:rPr>
          <w:color w:val="auto"/>
          <w:lang w:eastAsia="ru-RU"/>
        </w:rPr>
        <w:t xml:space="preserve">, </w:t>
      </w:r>
      <w:r w:rsidR="00B95120" w:rsidRPr="0032127F">
        <w:rPr>
          <w:color w:val="auto"/>
          <w:lang w:eastAsia="ru-RU"/>
        </w:rPr>
        <w:t>или «</w:t>
      </w:r>
      <w:r w:rsidR="00B95120" w:rsidRPr="0032127F">
        <w:rPr>
          <w:color w:val="auto"/>
          <w:lang w:val="en-US" w:eastAsia="ru-RU"/>
        </w:rPr>
        <w:t>R</w:t>
      </w:r>
      <w:r w:rsidR="00B95120" w:rsidRPr="0032127F">
        <w:rPr>
          <w:color w:val="auto"/>
          <w:lang w:eastAsia="ru-RU"/>
        </w:rPr>
        <w:t xml:space="preserve">», или «М», или «К», </w:t>
      </w:r>
      <w:r w:rsidRPr="0032127F">
        <w:rPr>
          <w:color w:val="auto"/>
          <w:lang w:eastAsia="ru-RU"/>
        </w:rPr>
        <w:t xml:space="preserve">при условии, что шестая буква имеет значение «S» или «Q». </w:t>
      </w:r>
    </w:p>
    <w:p w14:paraId="7E413206"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.1.2. Инструменты денежного рынка: </w:t>
      </w:r>
    </w:p>
    <w:p w14:paraId="26290A17" w14:textId="77777777"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14:paraId="0F74DC37" w14:textId="77777777"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депозитные сертификаты российских кредитных организаций и иностранных банков иностранных государств; </w:t>
      </w:r>
    </w:p>
    <w:p w14:paraId="1130E4E1" w14:textId="77777777"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государственные ценные бумаги Российской Федерации и иностранных государств; </w:t>
      </w:r>
    </w:p>
    <w:p w14:paraId="1BC93660" w14:textId="77777777"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требования к кредитной организации выплатить денежный эквивалент драгоценных металлов по текущему курсу. </w:t>
      </w:r>
    </w:p>
    <w:p w14:paraId="1137C1EA"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14:paraId="2316FAF6"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14:paraId="43A677BF"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lastRenderedPageBreak/>
        <w:t>2</w:t>
      </w:r>
      <w:r w:rsidR="0099471A" w:rsidRPr="0032127F">
        <w:rPr>
          <w:color w:val="auto"/>
          <w:lang w:eastAsia="ru-RU"/>
        </w:rPr>
        <w:t>0</w:t>
      </w:r>
      <w:r w:rsidRPr="0032127F">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14:paraId="644CC60F"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.2. Активы, составляющие фонд, могут быть инвестированы как в обыкновенные, так и в привилегированные акции. </w:t>
      </w:r>
    </w:p>
    <w:p w14:paraId="705707F6"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14:paraId="55D95264"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14:paraId="0D3AA112" w14:textId="77777777"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14:paraId="1D41E1BE" w14:textId="77777777"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.4. Имущество, составляющее фонд, может быть инвестировано в облигации, эмитентами которых могут быть: </w:t>
      </w:r>
    </w:p>
    <w:p w14:paraId="037E0454"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российские органы государственной власти; </w:t>
      </w:r>
    </w:p>
    <w:p w14:paraId="1478B6E0"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иностранные органы государственной власти; </w:t>
      </w:r>
    </w:p>
    <w:p w14:paraId="760C773A"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органы местного самоуправления; </w:t>
      </w:r>
    </w:p>
    <w:p w14:paraId="5746F3B0"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органы административно-территориального образования иностранного государства; </w:t>
      </w:r>
    </w:p>
    <w:p w14:paraId="57FF9E72"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международные финансовые организации; </w:t>
      </w:r>
    </w:p>
    <w:p w14:paraId="046E70C1"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российские юридические лица; </w:t>
      </w:r>
    </w:p>
    <w:p w14:paraId="1BE860D3" w14:textId="77777777"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иностранные юридические лица. </w:t>
      </w:r>
    </w:p>
    <w:p w14:paraId="3CD747C8" w14:textId="77777777" w:rsidR="00C03FDC" w:rsidRPr="0032127F" w:rsidRDefault="00EF39D6" w:rsidP="00DA2B30">
      <w:pPr>
        <w:autoSpaceDE w:val="0"/>
        <w:autoSpaceDN w:val="0"/>
        <w:adjustRightInd w:val="0"/>
        <w:spacing w:before="120" w:line="240" w:lineRule="atLeast"/>
        <w:ind w:firstLine="425"/>
        <w:jc w:val="both"/>
      </w:pPr>
      <w:r w:rsidRPr="0032127F">
        <w:t>2</w:t>
      </w:r>
      <w:r w:rsidR="0099471A" w:rsidRPr="0032127F">
        <w:t>0</w:t>
      </w:r>
      <w:r w:rsidRPr="0032127F">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32127F">
        <w:t xml:space="preserve">. </w:t>
      </w:r>
    </w:p>
    <w:p w14:paraId="29E9A849" w14:textId="77777777" w:rsidR="006B6B64" w:rsidRPr="0032127F" w:rsidRDefault="001E78BF" w:rsidP="00DA2B30">
      <w:pPr>
        <w:tabs>
          <w:tab w:val="left" w:pos="9072"/>
        </w:tabs>
        <w:spacing w:before="120" w:line="240" w:lineRule="atLeast"/>
        <w:ind w:firstLine="471"/>
        <w:jc w:val="both"/>
      </w:pPr>
      <w:r w:rsidRPr="0032127F">
        <w:t>2</w:t>
      </w:r>
      <w:r w:rsidR="0099471A" w:rsidRPr="0032127F">
        <w:t>1</w:t>
      </w:r>
      <w:r w:rsidR="006B6B64" w:rsidRPr="0032127F">
        <w:t>. Структура активов фонда должна одновременно соответствовать следующим требованиям:</w:t>
      </w:r>
    </w:p>
    <w:p w14:paraId="03E9D031" w14:textId="77777777" w:rsidR="00B95120" w:rsidRPr="0032127F" w:rsidRDefault="00823E9F" w:rsidP="00DA2B30">
      <w:pPr>
        <w:tabs>
          <w:tab w:val="left" w:pos="9072"/>
        </w:tabs>
        <w:spacing w:before="120" w:line="240" w:lineRule="atLeast"/>
        <w:ind w:firstLine="471"/>
        <w:jc w:val="both"/>
      </w:pPr>
      <w:r w:rsidRPr="0032127F">
        <w:t xml:space="preserve">21.1. 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в </w:t>
      </w:r>
      <w:r w:rsidR="008A2AB2">
        <w:t>ценные бумаги Американского фондового рынка</w:t>
      </w:r>
      <w:r w:rsidR="008A2AB2" w:rsidRPr="0032127F">
        <w:t xml:space="preserve"> </w:t>
      </w:r>
      <w:r w:rsidR="008A2AB2">
        <w:t xml:space="preserve">и </w:t>
      </w:r>
      <w:r w:rsidR="008A2AB2" w:rsidRPr="0032127F">
        <w:t>паи (акции) иностранных инвестиционных фондов</w:t>
      </w:r>
      <w:r w:rsidR="008A2AB2">
        <w:t xml:space="preserve">, </w:t>
      </w:r>
      <w:r w:rsidR="008A2AB2" w:rsidRPr="00C743DA">
        <w:t>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w:t>
      </w:r>
      <w:r w:rsidR="008A2AB2" w:rsidRPr="008A2AB2">
        <w:t xml:space="preserve"> преимущественно</w:t>
      </w:r>
      <w:r w:rsidR="008A2AB2">
        <w:t xml:space="preserve"> в ценные бумаги</w:t>
      </w:r>
      <w:r w:rsidR="008A2AB2" w:rsidRPr="0032127F">
        <w:t xml:space="preserve"> </w:t>
      </w:r>
      <w:r w:rsidR="008A2AB2">
        <w:t>А</w:t>
      </w:r>
      <w:r w:rsidR="008A2AB2" w:rsidRPr="0032127F">
        <w:t>мериканского фондового рынка</w:t>
      </w:r>
      <w:r w:rsidRPr="0032127F">
        <w:t>,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14:paraId="3BE488D8" w14:textId="77777777" w:rsidR="006B6B64" w:rsidRPr="0032127F" w:rsidRDefault="006B6B64" w:rsidP="00DA2B30">
      <w:pPr>
        <w:tabs>
          <w:tab w:val="left" w:pos="9072"/>
        </w:tabs>
        <w:spacing w:before="120" w:line="240" w:lineRule="atLeast"/>
        <w:ind w:firstLine="471"/>
        <w:jc w:val="both"/>
      </w:pPr>
      <w:r w:rsidRPr="0032127F">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32127F">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32127F">
        <w:t>1</w:t>
      </w:r>
      <w:r w:rsidRPr="0032127F">
        <w:t>.5 настоящих Правил, от стоимости чистых активов фонда в совокупности должна превышать большую из следующих величин:</w:t>
      </w:r>
    </w:p>
    <w:p w14:paraId="4962A447" w14:textId="77777777" w:rsidR="006B6B64" w:rsidRPr="0032127F" w:rsidRDefault="006B6B64" w:rsidP="00DA2B30">
      <w:pPr>
        <w:tabs>
          <w:tab w:val="left" w:pos="9072"/>
        </w:tabs>
        <w:spacing w:line="240" w:lineRule="atLeast"/>
        <w:ind w:firstLine="471"/>
        <w:jc w:val="both"/>
      </w:pPr>
      <w:r w:rsidRPr="0032127F">
        <w:t>пять процентов;</w:t>
      </w:r>
    </w:p>
    <w:p w14:paraId="68452184" w14:textId="77777777" w:rsidR="006B6B64" w:rsidRPr="0032127F" w:rsidRDefault="006B6B64" w:rsidP="00DA2B30">
      <w:pPr>
        <w:tabs>
          <w:tab w:val="left" w:pos="9072"/>
        </w:tabs>
        <w:spacing w:line="240" w:lineRule="atLeast"/>
        <w:ind w:firstLine="471"/>
        <w:jc w:val="both"/>
      </w:pPr>
      <w:r w:rsidRPr="0032127F">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32127F">
        <w:t xml:space="preserve"> или обмена</w:t>
      </w:r>
      <w:r w:rsidRPr="0032127F">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3F23AA1B" w14:textId="77777777" w:rsidR="006B6B64" w:rsidRPr="0032127F" w:rsidRDefault="006B6B64" w:rsidP="00DA2B30">
      <w:pPr>
        <w:tabs>
          <w:tab w:val="left" w:pos="9072"/>
        </w:tabs>
        <w:spacing w:line="240" w:lineRule="atLeast"/>
        <w:ind w:firstLine="471"/>
        <w:jc w:val="both"/>
      </w:pPr>
      <w:r w:rsidRPr="0032127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5641AFE4" w14:textId="77777777" w:rsidR="006B6B64" w:rsidRPr="0032127F" w:rsidRDefault="006B6B64" w:rsidP="00DA2B30">
      <w:pPr>
        <w:tabs>
          <w:tab w:val="left" w:pos="9072"/>
        </w:tabs>
        <w:spacing w:line="240" w:lineRule="atLeast"/>
        <w:ind w:firstLine="471"/>
        <w:jc w:val="both"/>
      </w:pPr>
      <w:r w:rsidRPr="0032127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1058EC0" w14:textId="77777777"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32127F">
        <w:t xml:space="preserve">2021 </w:t>
      </w:r>
      <w:r w:rsidRPr="0032127F">
        <w:t xml:space="preserve">года - 13 процентов стоимости активов фонда, с 1 января </w:t>
      </w:r>
      <w:r w:rsidR="00866037" w:rsidRPr="0032127F">
        <w:t xml:space="preserve">2022 </w:t>
      </w:r>
      <w:r w:rsidRPr="0032127F">
        <w:t xml:space="preserve">года - 12 процентов стоимости активов фонда, </w:t>
      </w:r>
      <w:r w:rsidR="0080187F" w:rsidRPr="0032127F">
        <w:t xml:space="preserve">                       </w:t>
      </w:r>
      <w:r w:rsidRPr="0032127F">
        <w:t xml:space="preserve">с 1 июля </w:t>
      </w:r>
      <w:r w:rsidR="00866037" w:rsidRPr="0032127F">
        <w:t xml:space="preserve">2022 </w:t>
      </w:r>
      <w:r w:rsidRPr="0032127F">
        <w:t xml:space="preserve">года - 11 процентов стоимости активов фонда, а с 1 января </w:t>
      </w:r>
      <w:r w:rsidR="00866037" w:rsidRPr="0032127F">
        <w:t xml:space="preserve">2023 </w:t>
      </w:r>
      <w:r w:rsidRPr="0032127F">
        <w:t xml:space="preserve">года - </w:t>
      </w:r>
      <w:r w:rsidR="0080187F" w:rsidRPr="0032127F">
        <w:t xml:space="preserve">                              </w:t>
      </w:r>
      <w:r w:rsidRPr="0032127F">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D423C2F" w14:textId="77777777" w:rsidR="006B6B64" w:rsidRPr="0032127F" w:rsidRDefault="006B6B64" w:rsidP="00DA2B30">
      <w:pPr>
        <w:tabs>
          <w:tab w:val="left" w:pos="9072"/>
        </w:tabs>
        <w:spacing w:line="240" w:lineRule="atLeast"/>
        <w:ind w:firstLine="471"/>
        <w:jc w:val="both"/>
      </w:pPr>
      <w:r w:rsidRPr="0032127F">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32127F">
        <w:t xml:space="preserve">2021 </w:t>
      </w:r>
      <w:r w:rsidRPr="0032127F">
        <w:t xml:space="preserve">года - 13 процентов стоимости активов фонда, с 1 января </w:t>
      </w:r>
      <w:r w:rsidR="00866037" w:rsidRPr="0032127F">
        <w:t xml:space="preserve">2022 </w:t>
      </w:r>
      <w:r w:rsidRPr="0032127F">
        <w:t xml:space="preserve">года - 12 процентов стоимости активов фонда, с 1 июля </w:t>
      </w:r>
      <w:r w:rsidR="00866037" w:rsidRPr="0032127F">
        <w:t xml:space="preserve">2022 </w:t>
      </w:r>
      <w:r w:rsidRPr="0032127F">
        <w:t xml:space="preserve">года - 11 процентов стоимости активов фонда, а с 1 января </w:t>
      </w:r>
      <w:r w:rsidR="00866037" w:rsidRPr="0032127F">
        <w:t xml:space="preserve">2023 </w:t>
      </w:r>
      <w:r w:rsidRPr="0032127F">
        <w:t>года - 10 процентов стоимости активов фонда.</w:t>
      </w:r>
    </w:p>
    <w:p w14:paraId="310BA826" w14:textId="77777777" w:rsidR="006B6B64" w:rsidRPr="0032127F" w:rsidRDefault="006B6B64" w:rsidP="00DA2B30">
      <w:pPr>
        <w:tabs>
          <w:tab w:val="left" w:pos="9072"/>
        </w:tabs>
        <w:spacing w:line="240" w:lineRule="atLeast"/>
        <w:ind w:firstLine="471"/>
        <w:jc w:val="both"/>
      </w:pPr>
      <w:r w:rsidRPr="0032127F">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73E81D0" w14:textId="77777777" w:rsidR="006B6B64" w:rsidRPr="0032127F" w:rsidRDefault="006B6B64" w:rsidP="00DA2B30">
      <w:pPr>
        <w:tabs>
          <w:tab w:val="left" w:pos="9072"/>
        </w:tabs>
        <w:spacing w:line="240" w:lineRule="atLeast"/>
        <w:ind w:firstLine="471"/>
        <w:jc w:val="both"/>
      </w:pPr>
      <w:r w:rsidRPr="0032127F">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w:t>
      </w:r>
      <w:r w:rsidRPr="0032127F">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406D165" w14:textId="77777777" w:rsidR="006B6B64" w:rsidRPr="0032127F" w:rsidRDefault="006B6B64" w:rsidP="00DA2B30">
      <w:pPr>
        <w:tabs>
          <w:tab w:val="left" w:pos="9072"/>
        </w:tabs>
        <w:spacing w:line="240" w:lineRule="atLeast"/>
        <w:ind w:firstLine="471"/>
        <w:jc w:val="both"/>
      </w:pPr>
      <w:r w:rsidRPr="0032127F">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14:paraId="349BD873" w14:textId="77777777" w:rsidR="006B6B64" w:rsidRPr="0032127F" w:rsidRDefault="006B6B64" w:rsidP="00DA2B30">
      <w:pPr>
        <w:tabs>
          <w:tab w:val="left" w:pos="9072"/>
        </w:tabs>
        <w:spacing w:line="240" w:lineRule="atLeast"/>
        <w:ind w:firstLine="471"/>
        <w:jc w:val="both"/>
      </w:pPr>
      <w:r w:rsidRPr="0032127F">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32127F">
        <w:t>и (или) обмене инвестиционных паев</w:t>
      </w:r>
      <w:r w:rsidRPr="0032127F">
        <w:t>, в течение не более 2 рабочих дней с даты указанного включения.</w:t>
      </w:r>
    </w:p>
    <w:p w14:paraId="59CB7590" w14:textId="77777777"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 xml:space="preserve">.3. </w:t>
      </w:r>
      <w:r w:rsidR="00966ADE" w:rsidRPr="0032127F">
        <w:t>Р</w:t>
      </w:r>
      <w:r w:rsidRPr="0032127F">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6D6A0195" w14:textId="77777777" w:rsidR="006B6B64" w:rsidRPr="0032127F" w:rsidRDefault="006B6B64" w:rsidP="00DA2B30">
      <w:pPr>
        <w:tabs>
          <w:tab w:val="left" w:pos="9072"/>
        </w:tabs>
        <w:spacing w:line="240" w:lineRule="atLeast"/>
        <w:ind w:firstLine="471"/>
        <w:jc w:val="both"/>
      </w:pPr>
      <w:r w:rsidRPr="0032127F">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14:paraId="16CB9D07" w14:textId="77777777"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.4. Требования пункта 2</w:t>
      </w:r>
      <w:r w:rsidR="00DA2B30" w:rsidRPr="0032127F">
        <w:t>1</w:t>
      </w:r>
      <w:r w:rsidRPr="0032127F">
        <w:t xml:space="preserve"> настоящих Правил применяются до даты возникновения основания прекращения фонда. </w:t>
      </w:r>
    </w:p>
    <w:p w14:paraId="1C53DE9A" w14:textId="77777777" w:rsidR="004E61C7" w:rsidRPr="0032127F" w:rsidRDefault="006B6B64" w:rsidP="00DA2B30">
      <w:pPr>
        <w:tabs>
          <w:tab w:val="left" w:pos="451"/>
        </w:tabs>
        <w:spacing w:before="120" w:line="240" w:lineRule="atLeast"/>
        <w:ind w:firstLine="453"/>
        <w:jc w:val="both"/>
      </w:pPr>
      <w:r w:rsidRPr="0032127F">
        <w:t>2</w:t>
      </w:r>
      <w:r w:rsidR="00DA2B30" w:rsidRPr="0032127F">
        <w:t>1</w:t>
      </w:r>
      <w:r w:rsidRPr="0032127F">
        <w:t xml:space="preserve">.5. </w:t>
      </w:r>
      <w:bookmarkStart w:id="39" w:name="p_29"/>
      <w:bookmarkEnd w:id="39"/>
      <w:r w:rsidR="004E61C7" w:rsidRPr="0032127F">
        <w:t>Перечень фондовых индексов:</w:t>
      </w:r>
    </w:p>
    <w:p w14:paraId="588F713E" w14:textId="77777777" w:rsidR="004E61C7" w:rsidRPr="0032127F" w:rsidRDefault="004E61C7" w:rsidP="00DA2B30">
      <w:pPr>
        <w:tabs>
          <w:tab w:val="left" w:pos="451"/>
        </w:tabs>
        <w:spacing w:line="240" w:lineRule="atLeast"/>
        <w:ind w:firstLine="453"/>
        <w:jc w:val="both"/>
      </w:pPr>
      <w:r w:rsidRPr="0032127F">
        <w:t>1)</w:t>
      </w:r>
      <w:r w:rsidRPr="0032127F">
        <w:tab/>
        <w:t xml:space="preserve"> S&amp;P/ASX</w:t>
      </w:r>
      <w:r w:rsidR="00A2106C" w:rsidRPr="0032127F">
        <w:t xml:space="preserve"> </w:t>
      </w:r>
      <w:r w:rsidRPr="0032127F">
        <w:t>200 (Австралия)</w:t>
      </w:r>
    </w:p>
    <w:p w14:paraId="11F83350" w14:textId="77777777" w:rsidR="004E61C7" w:rsidRPr="0032127F" w:rsidRDefault="004E61C7" w:rsidP="00DA2B30">
      <w:pPr>
        <w:tabs>
          <w:tab w:val="left" w:pos="451"/>
        </w:tabs>
        <w:spacing w:line="240" w:lineRule="atLeast"/>
        <w:ind w:firstLine="453"/>
        <w:jc w:val="both"/>
      </w:pPr>
      <w:r w:rsidRPr="0032127F">
        <w:t>2)</w:t>
      </w:r>
      <w:r w:rsidRPr="0032127F">
        <w:tab/>
        <w:t xml:space="preserve"> АТХ (Австрия)</w:t>
      </w:r>
    </w:p>
    <w:p w14:paraId="79D54B17" w14:textId="77777777" w:rsidR="004E61C7" w:rsidRPr="0032127F" w:rsidRDefault="004E61C7" w:rsidP="00DA2B30">
      <w:pPr>
        <w:tabs>
          <w:tab w:val="left" w:pos="451"/>
        </w:tabs>
        <w:spacing w:line="240" w:lineRule="atLeast"/>
        <w:ind w:firstLine="453"/>
        <w:jc w:val="both"/>
      </w:pPr>
      <w:r w:rsidRPr="0032127F">
        <w:t>3)</w:t>
      </w:r>
      <w:r w:rsidRPr="0032127F">
        <w:tab/>
        <w:t xml:space="preserve"> BEL20 (Бельгия)</w:t>
      </w:r>
    </w:p>
    <w:p w14:paraId="06AEB90E" w14:textId="77777777" w:rsidR="004E61C7" w:rsidRPr="0032127F" w:rsidRDefault="004E61C7" w:rsidP="00DA2B30">
      <w:pPr>
        <w:tabs>
          <w:tab w:val="left" w:pos="451"/>
        </w:tabs>
        <w:spacing w:line="240" w:lineRule="atLeast"/>
        <w:ind w:firstLine="453"/>
        <w:jc w:val="both"/>
      </w:pPr>
      <w:r w:rsidRPr="0032127F">
        <w:t>4)</w:t>
      </w:r>
      <w:r w:rsidRPr="0032127F">
        <w:tab/>
        <w:t xml:space="preserve"> Bovespa Index (Бразилия)</w:t>
      </w:r>
    </w:p>
    <w:p w14:paraId="77FDFFC3" w14:textId="77777777" w:rsidR="004E61C7" w:rsidRPr="0032127F" w:rsidRDefault="004E61C7" w:rsidP="00DA2B30">
      <w:pPr>
        <w:tabs>
          <w:tab w:val="left" w:pos="451"/>
        </w:tabs>
        <w:spacing w:line="240" w:lineRule="atLeast"/>
        <w:ind w:firstLine="453"/>
        <w:jc w:val="both"/>
      </w:pPr>
      <w:r w:rsidRPr="0032127F">
        <w:lastRenderedPageBreak/>
        <w:t>5)</w:t>
      </w:r>
      <w:r w:rsidRPr="0032127F">
        <w:tab/>
        <w:t xml:space="preserve"> BUX (Венгрия)</w:t>
      </w:r>
    </w:p>
    <w:p w14:paraId="6649C616" w14:textId="77777777" w:rsidR="004E61C7" w:rsidRPr="0032127F" w:rsidRDefault="004E61C7" w:rsidP="00DA2B30">
      <w:pPr>
        <w:tabs>
          <w:tab w:val="left" w:pos="451"/>
        </w:tabs>
        <w:spacing w:line="240" w:lineRule="atLeast"/>
        <w:ind w:firstLine="453"/>
        <w:jc w:val="both"/>
      </w:pPr>
      <w:r w:rsidRPr="0032127F">
        <w:t>6)</w:t>
      </w:r>
      <w:r w:rsidRPr="0032127F">
        <w:tab/>
        <w:t xml:space="preserve"> FTSE 100 (Великобритания)</w:t>
      </w:r>
    </w:p>
    <w:p w14:paraId="374129B6" w14:textId="77777777" w:rsidR="004E61C7" w:rsidRPr="0032127F" w:rsidRDefault="004E61C7" w:rsidP="00DA2B30">
      <w:pPr>
        <w:tabs>
          <w:tab w:val="left" w:pos="451"/>
        </w:tabs>
        <w:spacing w:line="240" w:lineRule="atLeast"/>
        <w:ind w:firstLine="453"/>
        <w:jc w:val="both"/>
      </w:pPr>
      <w:r w:rsidRPr="0032127F">
        <w:t>7)</w:t>
      </w:r>
      <w:r w:rsidRPr="0032127F">
        <w:tab/>
        <w:t xml:space="preserve"> Hang Seng (Гонконг)</w:t>
      </w:r>
    </w:p>
    <w:p w14:paraId="59E9FE49" w14:textId="77777777" w:rsidR="004E61C7" w:rsidRPr="0032127F" w:rsidRDefault="004E61C7" w:rsidP="00DA2B30">
      <w:pPr>
        <w:tabs>
          <w:tab w:val="left" w:pos="451"/>
        </w:tabs>
        <w:spacing w:line="240" w:lineRule="atLeast"/>
        <w:ind w:firstLine="453"/>
        <w:jc w:val="both"/>
      </w:pPr>
      <w:r w:rsidRPr="0032127F">
        <w:t>8)</w:t>
      </w:r>
      <w:r w:rsidRPr="0032127F">
        <w:tab/>
        <w:t xml:space="preserve"> DАХ (Германия)</w:t>
      </w:r>
    </w:p>
    <w:p w14:paraId="00CD2831" w14:textId="77777777" w:rsidR="004E61C7" w:rsidRPr="0032127F" w:rsidRDefault="004E61C7" w:rsidP="00DA2B30">
      <w:pPr>
        <w:tabs>
          <w:tab w:val="left" w:pos="451"/>
        </w:tabs>
        <w:spacing w:line="240" w:lineRule="atLeast"/>
        <w:ind w:firstLine="453"/>
        <w:jc w:val="both"/>
      </w:pPr>
      <w:r w:rsidRPr="0032127F">
        <w:t>9)</w:t>
      </w:r>
      <w:r w:rsidRPr="0032127F">
        <w:tab/>
        <w:t xml:space="preserve"> ОМХ Copenhagen 20 (Дания)</w:t>
      </w:r>
    </w:p>
    <w:p w14:paraId="598B81F8" w14:textId="77777777" w:rsidR="004E61C7" w:rsidRPr="0032127F" w:rsidRDefault="004E61C7" w:rsidP="00DA2B30">
      <w:pPr>
        <w:tabs>
          <w:tab w:val="left" w:pos="451"/>
        </w:tabs>
        <w:spacing w:line="240" w:lineRule="atLeast"/>
        <w:ind w:firstLine="453"/>
        <w:jc w:val="both"/>
        <w:rPr>
          <w:lang w:val="en-US"/>
        </w:rPr>
      </w:pPr>
      <w:r w:rsidRPr="0032127F">
        <w:rPr>
          <w:lang w:val="en-US"/>
        </w:rPr>
        <w:t xml:space="preserve">10) </w:t>
      </w:r>
      <w:r w:rsidRPr="0032127F">
        <w:t>ТА</w:t>
      </w:r>
      <w:r w:rsidRPr="0032127F">
        <w:rPr>
          <w:lang w:val="en-US"/>
        </w:rPr>
        <w:t>-35 (</w:t>
      </w:r>
      <w:r w:rsidRPr="0032127F">
        <w:t>Израиль</w:t>
      </w:r>
      <w:r w:rsidRPr="0032127F">
        <w:rPr>
          <w:lang w:val="en-US"/>
        </w:rPr>
        <w:t>)</w:t>
      </w:r>
    </w:p>
    <w:p w14:paraId="5805DA57" w14:textId="77777777" w:rsidR="004E61C7" w:rsidRPr="0032127F" w:rsidRDefault="004E61C7" w:rsidP="00DA2B30">
      <w:pPr>
        <w:tabs>
          <w:tab w:val="left" w:pos="451"/>
        </w:tabs>
        <w:spacing w:line="240" w:lineRule="atLeast"/>
        <w:ind w:firstLine="453"/>
        <w:jc w:val="both"/>
        <w:rPr>
          <w:lang w:val="en-US"/>
        </w:rPr>
      </w:pPr>
      <w:r w:rsidRPr="0032127F">
        <w:rPr>
          <w:lang w:val="en-US"/>
        </w:rPr>
        <w:t>11) S&amp;P BSE SENSEX (</w:t>
      </w:r>
      <w:r w:rsidRPr="0032127F">
        <w:t>Индия</w:t>
      </w:r>
      <w:r w:rsidRPr="0032127F">
        <w:rPr>
          <w:lang w:val="en-US"/>
        </w:rPr>
        <w:t>)</w:t>
      </w:r>
    </w:p>
    <w:p w14:paraId="73961957" w14:textId="77777777" w:rsidR="004E61C7" w:rsidRPr="0032127F" w:rsidRDefault="004E61C7" w:rsidP="00DA2B30">
      <w:pPr>
        <w:tabs>
          <w:tab w:val="left" w:pos="451"/>
        </w:tabs>
        <w:spacing w:line="240" w:lineRule="atLeast"/>
        <w:ind w:firstLine="453"/>
        <w:jc w:val="both"/>
        <w:rPr>
          <w:lang w:val="en-US"/>
        </w:rPr>
      </w:pPr>
      <w:r w:rsidRPr="0032127F">
        <w:rPr>
          <w:lang w:val="en-US"/>
        </w:rPr>
        <w:t>12) ISEQ 20 (</w:t>
      </w:r>
      <w:r w:rsidRPr="0032127F">
        <w:t>Ирландия</w:t>
      </w:r>
      <w:r w:rsidRPr="0032127F">
        <w:rPr>
          <w:lang w:val="en-US"/>
        </w:rPr>
        <w:t>)</w:t>
      </w:r>
    </w:p>
    <w:p w14:paraId="6057015C" w14:textId="77777777" w:rsidR="004E61C7" w:rsidRPr="0032127F" w:rsidRDefault="004E61C7" w:rsidP="00DA2B30">
      <w:pPr>
        <w:tabs>
          <w:tab w:val="left" w:pos="451"/>
        </w:tabs>
        <w:spacing w:line="240" w:lineRule="atLeast"/>
        <w:ind w:firstLine="453"/>
        <w:jc w:val="both"/>
        <w:rPr>
          <w:lang w:val="en-US"/>
        </w:rPr>
      </w:pPr>
      <w:r w:rsidRPr="0032127F">
        <w:rPr>
          <w:lang w:val="en-US"/>
        </w:rPr>
        <w:t>13) OMX Iceland 8 (</w:t>
      </w:r>
      <w:r w:rsidRPr="0032127F">
        <w:t>Исландия</w:t>
      </w:r>
      <w:r w:rsidRPr="0032127F">
        <w:rPr>
          <w:lang w:val="en-US"/>
        </w:rPr>
        <w:t>)</w:t>
      </w:r>
    </w:p>
    <w:p w14:paraId="04DC0FDA" w14:textId="77777777" w:rsidR="004E61C7" w:rsidRPr="0032127F" w:rsidRDefault="004E61C7" w:rsidP="00DA2B30">
      <w:pPr>
        <w:tabs>
          <w:tab w:val="left" w:pos="451"/>
        </w:tabs>
        <w:spacing w:line="240" w:lineRule="atLeast"/>
        <w:ind w:firstLine="453"/>
        <w:jc w:val="both"/>
        <w:rPr>
          <w:lang w:val="en-US"/>
        </w:rPr>
      </w:pPr>
      <w:r w:rsidRPr="0032127F">
        <w:rPr>
          <w:lang w:val="en-US"/>
        </w:rPr>
        <w:t>14) IBEX 35 (</w:t>
      </w:r>
      <w:r w:rsidRPr="0032127F">
        <w:t>Испания</w:t>
      </w:r>
      <w:r w:rsidRPr="0032127F">
        <w:rPr>
          <w:lang w:val="en-US"/>
        </w:rPr>
        <w:t>)</w:t>
      </w:r>
    </w:p>
    <w:p w14:paraId="0958C11E" w14:textId="77777777" w:rsidR="004E61C7" w:rsidRPr="0032127F" w:rsidRDefault="004E61C7" w:rsidP="00DA2B30">
      <w:pPr>
        <w:tabs>
          <w:tab w:val="left" w:pos="451"/>
        </w:tabs>
        <w:spacing w:line="240" w:lineRule="atLeast"/>
        <w:ind w:firstLine="453"/>
        <w:jc w:val="both"/>
        <w:rPr>
          <w:lang w:val="en-US"/>
        </w:rPr>
      </w:pPr>
      <w:r w:rsidRPr="0032127F">
        <w:rPr>
          <w:lang w:val="en-US"/>
        </w:rPr>
        <w:t>15) FTSE MIB (</w:t>
      </w:r>
      <w:r w:rsidRPr="0032127F">
        <w:t>Италия</w:t>
      </w:r>
      <w:r w:rsidRPr="0032127F">
        <w:rPr>
          <w:lang w:val="en-US"/>
        </w:rPr>
        <w:t>)</w:t>
      </w:r>
    </w:p>
    <w:p w14:paraId="2CF541BD" w14:textId="77777777" w:rsidR="004E61C7" w:rsidRPr="0032127F" w:rsidRDefault="004E61C7" w:rsidP="00DA2B30">
      <w:pPr>
        <w:tabs>
          <w:tab w:val="left" w:pos="451"/>
        </w:tabs>
        <w:spacing w:line="240" w:lineRule="atLeast"/>
        <w:ind w:firstLine="453"/>
        <w:jc w:val="both"/>
        <w:rPr>
          <w:lang w:val="en-US"/>
        </w:rPr>
      </w:pPr>
      <w:r w:rsidRPr="0032127F">
        <w:rPr>
          <w:lang w:val="en-US"/>
        </w:rPr>
        <w:t>16) S&amp;P/TSX Composite (</w:t>
      </w:r>
      <w:r w:rsidRPr="0032127F">
        <w:t>Канада</w:t>
      </w:r>
      <w:r w:rsidRPr="0032127F">
        <w:rPr>
          <w:lang w:val="en-US"/>
        </w:rPr>
        <w:t>)</w:t>
      </w:r>
    </w:p>
    <w:p w14:paraId="57E7BF15" w14:textId="77777777" w:rsidR="004E61C7" w:rsidRPr="0032127F" w:rsidRDefault="004E61C7" w:rsidP="00DA2B30">
      <w:pPr>
        <w:tabs>
          <w:tab w:val="left" w:pos="451"/>
        </w:tabs>
        <w:spacing w:line="240" w:lineRule="atLeast"/>
        <w:ind w:firstLine="453"/>
        <w:jc w:val="both"/>
        <w:rPr>
          <w:lang w:val="en-US"/>
        </w:rPr>
      </w:pPr>
      <w:r w:rsidRPr="0032127F">
        <w:rPr>
          <w:lang w:val="en-US"/>
        </w:rPr>
        <w:t>17) Shanghai SE Composite (</w:t>
      </w:r>
      <w:r w:rsidRPr="0032127F">
        <w:t>Китай</w:t>
      </w:r>
      <w:r w:rsidRPr="0032127F">
        <w:rPr>
          <w:lang w:val="en-US"/>
        </w:rPr>
        <w:t>)</w:t>
      </w:r>
    </w:p>
    <w:p w14:paraId="709A7725" w14:textId="77777777" w:rsidR="004E61C7" w:rsidRPr="0032127F" w:rsidRDefault="004E61C7" w:rsidP="00DA2B30">
      <w:pPr>
        <w:tabs>
          <w:tab w:val="left" w:pos="451"/>
        </w:tabs>
        <w:spacing w:line="240" w:lineRule="atLeast"/>
        <w:ind w:firstLine="453"/>
        <w:jc w:val="both"/>
        <w:rPr>
          <w:lang w:val="en-US"/>
        </w:rPr>
      </w:pPr>
      <w:r w:rsidRPr="0032127F">
        <w:rPr>
          <w:lang w:val="en-US"/>
        </w:rPr>
        <w:t>18) LuxX (</w:t>
      </w:r>
      <w:r w:rsidRPr="0032127F">
        <w:t>Люксембург</w:t>
      </w:r>
      <w:r w:rsidRPr="0032127F">
        <w:rPr>
          <w:lang w:val="en-US"/>
        </w:rPr>
        <w:t>)</w:t>
      </w:r>
    </w:p>
    <w:p w14:paraId="70D9C392" w14:textId="77777777" w:rsidR="004E61C7" w:rsidRPr="0032127F" w:rsidRDefault="004E61C7" w:rsidP="00DA2B30">
      <w:pPr>
        <w:tabs>
          <w:tab w:val="left" w:pos="451"/>
        </w:tabs>
        <w:spacing w:line="240" w:lineRule="atLeast"/>
        <w:ind w:firstLine="453"/>
        <w:jc w:val="both"/>
        <w:rPr>
          <w:lang w:val="en-US"/>
        </w:rPr>
      </w:pPr>
      <w:r w:rsidRPr="0032127F">
        <w:rPr>
          <w:lang w:val="en-US"/>
        </w:rPr>
        <w:t>19) IPC (</w:t>
      </w:r>
      <w:r w:rsidRPr="0032127F">
        <w:t>Мексика</w:t>
      </w:r>
      <w:r w:rsidRPr="0032127F">
        <w:rPr>
          <w:lang w:val="en-US"/>
        </w:rPr>
        <w:t>)</w:t>
      </w:r>
    </w:p>
    <w:p w14:paraId="6D309F10" w14:textId="77777777" w:rsidR="004E61C7" w:rsidRPr="0032127F" w:rsidRDefault="004E61C7" w:rsidP="00DA2B30">
      <w:pPr>
        <w:tabs>
          <w:tab w:val="left" w:pos="451"/>
        </w:tabs>
        <w:spacing w:line="240" w:lineRule="atLeast"/>
        <w:ind w:firstLine="453"/>
        <w:jc w:val="both"/>
        <w:rPr>
          <w:lang w:val="en-US"/>
        </w:rPr>
      </w:pPr>
      <w:r w:rsidRPr="0032127F">
        <w:rPr>
          <w:lang w:val="en-US"/>
        </w:rPr>
        <w:t xml:space="preserve">20) </w:t>
      </w:r>
      <w:r w:rsidRPr="0032127F">
        <w:t>АЕХ</w:t>
      </w:r>
      <w:r w:rsidRPr="0032127F">
        <w:rPr>
          <w:lang w:val="en-US"/>
        </w:rPr>
        <w:t xml:space="preserve"> Index (</w:t>
      </w:r>
      <w:r w:rsidRPr="0032127F">
        <w:t>Нидерланды</w:t>
      </w:r>
      <w:r w:rsidRPr="0032127F">
        <w:rPr>
          <w:lang w:val="en-US"/>
        </w:rPr>
        <w:t>)</w:t>
      </w:r>
    </w:p>
    <w:p w14:paraId="7D531FB8" w14:textId="77777777" w:rsidR="004E61C7" w:rsidRPr="0032127F" w:rsidRDefault="004E61C7" w:rsidP="00DA2B30">
      <w:pPr>
        <w:tabs>
          <w:tab w:val="left" w:pos="451"/>
        </w:tabs>
        <w:spacing w:line="240" w:lineRule="atLeast"/>
        <w:ind w:firstLine="453"/>
        <w:jc w:val="both"/>
      </w:pPr>
      <w:r w:rsidRPr="0032127F">
        <w:t>21) S&amp;P/NZX 50 (Новая Зеландия)</w:t>
      </w:r>
    </w:p>
    <w:p w14:paraId="78F4E03C" w14:textId="77777777" w:rsidR="004E61C7" w:rsidRPr="0032127F" w:rsidRDefault="004E61C7" w:rsidP="00DA2B30">
      <w:pPr>
        <w:tabs>
          <w:tab w:val="left" w:pos="451"/>
        </w:tabs>
        <w:spacing w:line="240" w:lineRule="atLeast"/>
        <w:ind w:firstLine="453"/>
        <w:jc w:val="both"/>
      </w:pPr>
      <w:r w:rsidRPr="0032127F">
        <w:t>22) OBX (Норвегия)</w:t>
      </w:r>
    </w:p>
    <w:p w14:paraId="654B4A84" w14:textId="77777777" w:rsidR="004E61C7" w:rsidRPr="0032127F" w:rsidRDefault="004E61C7" w:rsidP="00DA2B30">
      <w:pPr>
        <w:tabs>
          <w:tab w:val="left" w:pos="451"/>
        </w:tabs>
        <w:spacing w:line="240" w:lineRule="atLeast"/>
        <w:ind w:firstLine="453"/>
        <w:jc w:val="both"/>
      </w:pPr>
      <w:r w:rsidRPr="0032127F">
        <w:t>23) WIG (Польша)</w:t>
      </w:r>
    </w:p>
    <w:p w14:paraId="14769960" w14:textId="77777777" w:rsidR="004E61C7" w:rsidRPr="0032127F" w:rsidRDefault="004E61C7" w:rsidP="00DA2B30">
      <w:pPr>
        <w:tabs>
          <w:tab w:val="left" w:pos="451"/>
        </w:tabs>
        <w:spacing w:line="240" w:lineRule="atLeast"/>
        <w:ind w:firstLine="453"/>
        <w:jc w:val="both"/>
      </w:pPr>
      <w:r w:rsidRPr="0032127F">
        <w:t>24) PSI 20 (Португалия)</w:t>
      </w:r>
    </w:p>
    <w:p w14:paraId="24E6AF2D" w14:textId="77777777" w:rsidR="004E61C7" w:rsidRPr="0032127F" w:rsidRDefault="004E61C7" w:rsidP="00DA2B30">
      <w:pPr>
        <w:tabs>
          <w:tab w:val="left" w:pos="451"/>
        </w:tabs>
        <w:spacing w:line="240" w:lineRule="atLeast"/>
        <w:ind w:firstLine="453"/>
        <w:jc w:val="both"/>
      </w:pPr>
      <w:r w:rsidRPr="0032127F">
        <w:t>25) Индекс МосБиржи (Россия)</w:t>
      </w:r>
    </w:p>
    <w:p w14:paraId="40DB06C6" w14:textId="77777777" w:rsidR="004E61C7" w:rsidRPr="0032127F" w:rsidRDefault="004E61C7" w:rsidP="00DA2B30">
      <w:pPr>
        <w:tabs>
          <w:tab w:val="left" w:pos="451"/>
        </w:tabs>
        <w:spacing w:line="240" w:lineRule="atLeast"/>
        <w:ind w:firstLine="453"/>
        <w:jc w:val="both"/>
      </w:pPr>
      <w:r w:rsidRPr="0032127F">
        <w:t>26) Индекс РТС (Россия)</w:t>
      </w:r>
    </w:p>
    <w:p w14:paraId="2D9FA0F7" w14:textId="77777777" w:rsidR="004E61C7" w:rsidRPr="0032127F" w:rsidRDefault="004E61C7" w:rsidP="00DA2B30">
      <w:pPr>
        <w:tabs>
          <w:tab w:val="left" w:pos="451"/>
        </w:tabs>
        <w:spacing w:line="240" w:lineRule="atLeast"/>
        <w:ind w:firstLine="453"/>
        <w:jc w:val="both"/>
      </w:pPr>
      <w:r w:rsidRPr="0032127F">
        <w:t>27) SAX (Словакия)</w:t>
      </w:r>
    </w:p>
    <w:p w14:paraId="5FEEDEB3" w14:textId="77777777" w:rsidR="004E61C7" w:rsidRPr="0032127F" w:rsidRDefault="004E61C7" w:rsidP="00DA2B30">
      <w:pPr>
        <w:tabs>
          <w:tab w:val="left" w:pos="451"/>
        </w:tabs>
        <w:spacing w:line="240" w:lineRule="atLeast"/>
        <w:ind w:firstLine="453"/>
        <w:jc w:val="both"/>
      </w:pPr>
      <w:r w:rsidRPr="0032127F">
        <w:t>28) SBI TOP (Словения)</w:t>
      </w:r>
    </w:p>
    <w:p w14:paraId="69E250FE" w14:textId="77777777" w:rsidR="004E61C7" w:rsidRPr="0032127F" w:rsidRDefault="004E61C7" w:rsidP="00DA2B30">
      <w:pPr>
        <w:tabs>
          <w:tab w:val="left" w:pos="451"/>
        </w:tabs>
        <w:spacing w:line="240" w:lineRule="atLeast"/>
        <w:ind w:firstLine="453"/>
        <w:jc w:val="both"/>
        <w:rPr>
          <w:lang w:val="en-US"/>
        </w:rPr>
      </w:pPr>
      <w:r w:rsidRPr="0032127F">
        <w:rPr>
          <w:lang w:val="en-US"/>
        </w:rPr>
        <w:t>29) Dow Jones (</w:t>
      </w:r>
      <w:r w:rsidRPr="0032127F">
        <w:t>США</w:t>
      </w:r>
      <w:r w:rsidRPr="0032127F">
        <w:rPr>
          <w:lang w:val="en-US"/>
        </w:rPr>
        <w:t>)</w:t>
      </w:r>
    </w:p>
    <w:p w14:paraId="2A4A038E" w14:textId="77777777" w:rsidR="004E61C7" w:rsidRPr="0032127F" w:rsidRDefault="004E61C7" w:rsidP="00DA2B30">
      <w:pPr>
        <w:tabs>
          <w:tab w:val="left" w:pos="451"/>
        </w:tabs>
        <w:spacing w:line="240" w:lineRule="atLeast"/>
        <w:ind w:firstLine="453"/>
        <w:jc w:val="both"/>
        <w:rPr>
          <w:lang w:val="en-US"/>
        </w:rPr>
      </w:pPr>
      <w:r w:rsidRPr="0032127F">
        <w:rPr>
          <w:lang w:val="en-US"/>
        </w:rPr>
        <w:t>30) S&amp;P 500 (</w:t>
      </w:r>
      <w:r w:rsidRPr="0032127F">
        <w:t>США</w:t>
      </w:r>
      <w:r w:rsidRPr="0032127F">
        <w:rPr>
          <w:lang w:val="en-US"/>
        </w:rPr>
        <w:t>)</w:t>
      </w:r>
    </w:p>
    <w:p w14:paraId="74772BE9" w14:textId="77777777" w:rsidR="004E61C7" w:rsidRPr="0032127F" w:rsidRDefault="004E61C7" w:rsidP="00DA2B30">
      <w:pPr>
        <w:tabs>
          <w:tab w:val="left" w:pos="451"/>
        </w:tabs>
        <w:spacing w:line="240" w:lineRule="atLeast"/>
        <w:ind w:firstLine="453"/>
        <w:jc w:val="both"/>
        <w:rPr>
          <w:lang w:val="en-US"/>
        </w:rPr>
      </w:pPr>
      <w:r w:rsidRPr="0032127F">
        <w:rPr>
          <w:lang w:val="en-US"/>
        </w:rPr>
        <w:t>31) BIST 100 (</w:t>
      </w:r>
      <w:r w:rsidRPr="0032127F">
        <w:t>Турция</w:t>
      </w:r>
      <w:r w:rsidRPr="0032127F">
        <w:rPr>
          <w:lang w:val="en-US"/>
        </w:rPr>
        <w:t>)</w:t>
      </w:r>
    </w:p>
    <w:p w14:paraId="1ADC74DF" w14:textId="77777777" w:rsidR="004E61C7" w:rsidRPr="0032127F" w:rsidRDefault="004E61C7" w:rsidP="00DA2B30">
      <w:pPr>
        <w:tabs>
          <w:tab w:val="left" w:pos="451"/>
        </w:tabs>
        <w:spacing w:line="240" w:lineRule="atLeast"/>
        <w:ind w:firstLine="453"/>
        <w:jc w:val="both"/>
        <w:rPr>
          <w:lang w:val="en-US"/>
        </w:rPr>
      </w:pPr>
      <w:r w:rsidRPr="0032127F">
        <w:rPr>
          <w:lang w:val="en-US"/>
        </w:rPr>
        <w:t xml:space="preserve">32) </w:t>
      </w:r>
      <w:r w:rsidRPr="0032127F">
        <w:t>ОМХ</w:t>
      </w:r>
      <w:r w:rsidRPr="0032127F">
        <w:rPr>
          <w:lang w:val="en-US"/>
        </w:rPr>
        <w:t xml:space="preserve"> Helsinki 25 (</w:t>
      </w:r>
      <w:r w:rsidRPr="0032127F">
        <w:t>Финляндия</w:t>
      </w:r>
      <w:r w:rsidRPr="0032127F">
        <w:rPr>
          <w:lang w:val="en-US"/>
        </w:rPr>
        <w:t>)</w:t>
      </w:r>
    </w:p>
    <w:p w14:paraId="167C3FCB" w14:textId="77777777" w:rsidR="004E61C7" w:rsidRPr="0032127F" w:rsidRDefault="004E61C7" w:rsidP="00DA2B30">
      <w:pPr>
        <w:tabs>
          <w:tab w:val="left" w:pos="451"/>
        </w:tabs>
        <w:spacing w:line="240" w:lineRule="atLeast"/>
        <w:ind w:firstLine="453"/>
        <w:jc w:val="both"/>
      </w:pPr>
      <w:r w:rsidRPr="0032127F">
        <w:t>33) САС 40 (Франция)</w:t>
      </w:r>
    </w:p>
    <w:p w14:paraId="37A80BBD" w14:textId="77777777" w:rsidR="004E61C7" w:rsidRPr="0032127F" w:rsidRDefault="004E61C7" w:rsidP="00DA2B30">
      <w:pPr>
        <w:tabs>
          <w:tab w:val="left" w:pos="451"/>
        </w:tabs>
        <w:spacing w:line="240" w:lineRule="atLeast"/>
        <w:ind w:firstLine="453"/>
        <w:jc w:val="both"/>
      </w:pPr>
      <w:r w:rsidRPr="0032127F">
        <w:t>34) РХ Index (Чешская республика)</w:t>
      </w:r>
    </w:p>
    <w:p w14:paraId="44D725F4" w14:textId="77777777" w:rsidR="004E61C7" w:rsidRPr="0032127F" w:rsidRDefault="004E61C7" w:rsidP="00DA2B30">
      <w:pPr>
        <w:tabs>
          <w:tab w:val="left" w:pos="451"/>
        </w:tabs>
        <w:spacing w:line="240" w:lineRule="atLeast"/>
        <w:ind w:firstLine="453"/>
        <w:jc w:val="both"/>
        <w:rPr>
          <w:lang w:val="en-US"/>
        </w:rPr>
      </w:pPr>
      <w:r w:rsidRPr="0032127F">
        <w:rPr>
          <w:lang w:val="en-US"/>
        </w:rPr>
        <w:t>35) S&amp;P/CLX IPSA (</w:t>
      </w:r>
      <w:r w:rsidRPr="0032127F">
        <w:t>Чили</w:t>
      </w:r>
      <w:r w:rsidRPr="0032127F">
        <w:rPr>
          <w:lang w:val="en-US"/>
        </w:rPr>
        <w:t>)</w:t>
      </w:r>
    </w:p>
    <w:p w14:paraId="0CD7E8BF" w14:textId="77777777" w:rsidR="004E61C7" w:rsidRPr="0032127F" w:rsidRDefault="004E61C7" w:rsidP="00DA2B30">
      <w:pPr>
        <w:tabs>
          <w:tab w:val="left" w:pos="451"/>
        </w:tabs>
        <w:spacing w:line="240" w:lineRule="atLeast"/>
        <w:ind w:firstLine="453"/>
        <w:jc w:val="both"/>
        <w:rPr>
          <w:lang w:val="en-US"/>
        </w:rPr>
      </w:pPr>
      <w:r w:rsidRPr="0032127F">
        <w:rPr>
          <w:lang w:val="en-US"/>
        </w:rPr>
        <w:t>36) SMI (</w:t>
      </w:r>
      <w:r w:rsidRPr="0032127F">
        <w:t>Швейцария</w:t>
      </w:r>
      <w:r w:rsidRPr="0032127F">
        <w:rPr>
          <w:lang w:val="en-US"/>
        </w:rPr>
        <w:t>)</w:t>
      </w:r>
    </w:p>
    <w:p w14:paraId="52089877" w14:textId="77777777" w:rsidR="004E61C7" w:rsidRPr="0032127F" w:rsidRDefault="004E61C7" w:rsidP="00DA2B30">
      <w:pPr>
        <w:tabs>
          <w:tab w:val="left" w:pos="451"/>
        </w:tabs>
        <w:spacing w:line="240" w:lineRule="atLeast"/>
        <w:ind w:firstLine="453"/>
        <w:jc w:val="both"/>
        <w:rPr>
          <w:lang w:val="en-US"/>
        </w:rPr>
      </w:pPr>
      <w:r w:rsidRPr="0032127F">
        <w:rPr>
          <w:lang w:val="en-US"/>
        </w:rPr>
        <w:t>37) OMX Stockholm 30 (</w:t>
      </w:r>
      <w:r w:rsidRPr="0032127F">
        <w:t>Швеция</w:t>
      </w:r>
      <w:r w:rsidRPr="0032127F">
        <w:rPr>
          <w:lang w:val="en-US"/>
        </w:rPr>
        <w:t>)</w:t>
      </w:r>
    </w:p>
    <w:p w14:paraId="2ECDE619" w14:textId="77777777" w:rsidR="004E61C7" w:rsidRPr="0032127F" w:rsidRDefault="004E61C7" w:rsidP="00DA2B30">
      <w:pPr>
        <w:tabs>
          <w:tab w:val="left" w:pos="451"/>
        </w:tabs>
        <w:spacing w:line="240" w:lineRule="atLeast"/>
        <w:ind w:firstLine="453"/>
        <w:jc w:val="both"/>
        <w:rPr>
          <w:lang w:val="en-US"/>
        </w:rPr>
      </w:pPr>
      <w:r w:rsidRPr="0032127F">
        <w:rPr>
          <w:lang w:val="en-US"/>
        </w:rPr>
        <w:t>38) OMX TALLINN_Gl (</w:t>
      </w:r>
      <w:r w:rsidRPr="0032127F">
        <w:t>Эстония</w:t>
      </w:r>
      <w:r w:rsidRPr="0032127F">
        <w:rPr>
          <w:lang w:val="en-US"/>
        </w:rPr>
        <w:t>)</w:t>
      </w:r>
    </w:p>
    <w:p w14:paraId="2C0110E5" w14:textId="77777777" w:rsidR="004E61C7" w:rsidRPr="0032127F" w:rsidRDefault="004E61C7" w:rsidP="00DA2B30">
      <w:pPr>
        <w:tabs>
          <w:tab w:val="left" w:pos="451"/>
        </w:tabs>
        <w:spacing w:line="240" w:lineRule="atLeast"/>
        <w:ind w:firstLine="453"/>
        <w:jc w:val="both"/>
        <w:rPr>
          <w:lang w:val="en-US"/>
        </w:rPr>
      </w:pPr>
      <w:r w:rsidRPr="0032127F">
        <w:rPr>
          <w:lang w:val="en-US"/>
        </w:rPr>
        <w:t xml:space="preserve">39) FTSE/JSE </w:t>
      </w:r>
      <w:r w:rsidRPr="0032127F">
        <w:t>Тор</w:t>
      </w:r>
      <w:r w:rsidRPr="0032127F">
        <w:rPr>
          <w:lang w:val="en-US"/>
        </w:rPr>
        <w:t>40 (</w:t>
      </w:r>
      <w:r w:rsidRPr="0032127F">
        <w:t>ЮАР</w:t>
      </w:r>
      <w:r w:rsidRPr="0032127F">
        <w:rPr>
          <w:lang w:val="en-US"/>
        </w:rPr>
        <w:t>)</w:t>
      </w:r>
    </w:p>
    <w:p w14:paraId="3FF1E36E" w14:textId="77777777" w:rsidR="004E61C7" w:rsidRPr="0032127F" w:rsidRDefault="004E61C7" w:rsidP="00DA2B30">
      <w:pPr>
        <w:tabs>
          <w:tab w:val="left" w:pos="451"/>
        </w:tabs>
        <w:spacing w:line="240" w:lineRule="atLeast"/>
        <w:ind w:firstLine="453"/>
        <w:jc w:val="both"/>
        <w:rPr>
          <w:lang w:val="en-US"/>
        </w:rPr>
      </w:pPr>
      <w:r w:rsidRPr="0032127F">
        <w:rPr>
          <w:lang w:val="en-US"/>
        </w:rPr>
        <w:t>40) KOSPI (</w:t>
      </w:r>
      <w:r w:rsidRPr="0032127F">
        <w:t>Южная</w:t>
      </w:r>
      <w:r w:rsidRPr="0032127F">
        <w:rPr>
          <w:lang w:val="en-US"/>
        </w:rPr>
        <w:t xml:space="preserve"> </w:t>
      </w:r>
      <w:r w:rsidRPr="0032127F">
        <w:t>Корея</w:t>
      </w:r>
      <w:r w:rsidRPr="0032127F">
        <w:rPr>
          <w:lang w:val="en-US"/>
        </w:rPr>
        <w:t>)</w:t>
      </w:r>
    </w:p>
    <w:p w14:paraId="3DAEBC51" w14:textId="77777777" w:rsidR="004E61C7" w:rsidRPr="0032127F" w:rsidRDefault="004E61C7" w:rsidP="00DA2B30">
      <w:pPr>
        <w:tabs>
          <w:tab w:val="left" w:pos="451"/>
        </w:tabs>
        <w:spacing w:line="240" w:lineRule="atLeast"/>
        <w:ind w:firstLine="453"/>
        <w:jc w:val="both"/>
        <w:rPr>
          <w:lang w:val="en-US"/>
        </w:rPr>
      </w:pPr>
      <w:r w:rsidRPr="0032127F">
        <w:rPr>
          <w:lang w:val="en-US"/>
        </w:rPr>
        <w:t>41) Nikkei 225 (</w:t>
      </w:r>
      <w:r w:rsidRPr="0032127F">
        <w:t>Япония</w:t>
      </w:r>
      <w:r w:rsidRPr="0032127F">
        <w:rPr>
          <w:lang w:val="en-US"/>
        </w:rPr>
        <w:t>)</w:t>
      </w:r>
    </w:p>
    <w:p w14:paraId="737B4298" w14:textId="77777777" w:rsidR="00364D01" w:rsidRPr="0032127F" w:rsidRDefault="004E61C7" w:rsidP="00DA2B30">
      <w:pPr>
        <w:tabs>
          <w:tab w:val="left" w:pos="9072"/>
        </w:tabs>
        <w:spacing w:line="240" w:lineRule="atLeast"/>
        <w:ind w:firstLine="471"/>
        <w:jc w:val="both"/>
      </w:pPr>
      <w:r w:rsidRPr="0032127F">
        <w:t>42) Индекс МосБиржи голубых фишек (Россия).</w:t>
      </w:r>
    </w:p>
    <w:p w14:paraId="5AB6B2E2" w14:textId="77777777" w:rsidR="002F10D1" w:rsidRPr="0032127F" w:rsidRDefault="002F10D1" w:rsidP="00DA2B30">
      <w:pPr>
        <w:pStyle w:val="Default"/>
        <w:spacing w:before="120" w:line="240" w:lineRule="atLeast"/>
        <w:ind w:firstLine="425"/>
        <w:jc w:val="both"/>
        <w:rPr>
          <w:lang w:eastAsia="ru-RU"/>
        </w:rPr>
      </w:pPr>
      <w:r w:rsidRPr="0032127F">
        <w:rPr>
          <w:color w:val="auto"/>
          <w:lang w:eastAsia="ru-RU"/>
        </w:rPr>
        <w:t>2</w:t>
      </w:r>
      <w:r w:rsidR="00DA2B30" w:rsidRPr="0032127F">
        <w:rPr>
          <w:color w:val="auto"/>
          <w:lang w:eastAsia="ru-RU"/>
        </w:rPr>
        <w:t>2</w:t>
      </w:r>
      <w:r w:rsidRPr="0032127F">
        <w:rPr>
          <w:color w:val="auto"/>
          <w:lang w:eastAsia="ru-RU"/>
        </w:rPr>
        <w:t xml:space="preserve">. </w:t>
      </w:r>
      <w:r w:rsidRPr="0032127F">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2DF97712" w14:textId="77777777" w:rsidR="002F10D1" w:rsidRPr="0032127F" w:rsidRDefault="002F10D1" w:rsidP="00DA2B30">
      <w:pPr>
        <w:pStyle w:val="Default"/>
        <w:spacing w:line="240" w:lineRule="atLeast"/>
        <w:ind w:firstLine="425"/>
        <w:jc w:val="both"/>
        <w:rPr>
          <w:lang w:eastAsia="ru-RU"/>
        </w:rPr>
      </w:pPr>
      <w:r w:rsidRPr="0032127F">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14:paraId="5659C7C0" w14:textId="77777777" w:rsidR="002F10D1" w:rsidRPr="0032127F" w:rsidRDefault="002F10D1" w:rsidP="00DA2B30">
      <w:pPr>
        <w:pStyle w:val="Default"/>
        <w:spacing w:line="240" w:lineRule="atLeast"/>
        <w:ind w:firstLine="425"/>
        <w:jc w:val="both"/>
        <w:rPr>
          <w:lang w:eastAsia="ru-RU"/>
        </w:rPr>
      </w:pPr>
      <w:r w:rsidRPr="0032127F">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14:paraId="4D510543" w14:textId="77777777" w:rsidR="002F10D1" w:rsidRPr="0032127F" w:rsidRDefault="002F10D1" w:rsidP="00DA2B30">
      <w:pPr>
        <w:pStyle w:val="Default"/>
        <w:spacing w:line="240" w:lineRule="atLeast"/>
        <w:ind w:firstLine="425"/>
        <w:jc w:val="both"/>
        <w:rPr>
          <w:lang w:eastAsia="ru-RU"/>
        </w:rPr>
      </w:pPr>
      <w:r w:rsidRPr="0032127F">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14:paraId="3843C67D" w14:textId="77777777" w:rsidR="002F10D1" w:rsidRPr="0032127F" w:rsidRDefault="002F10D1" w:rsidP="00DA2B30">
      <w:pPr>
        <w:pStyle w:val="Default"/>
        <w:spacing w:line="240" w:lineRule="atLeast"/>
        <w:ind w:firstLine="425"/>
        <w:jc w:val="both"/>
        <w:rPr>
          <w:lang w:eastAsia="ru-RU"/>
        </w:rPr>
      </w:pPr>
      <w:r w:rsidRPr="0032127F">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1B227983" w14:textId="77777777" w:rsidR="002F10D1" w:rsidRPr="0032127F" w:rsidRDefault="002F10D1" w:rsidP="00DA2B30">
      <w:pPr>
        <w:pStyle w:val="Default"/>
        <w:spacing w:line="240" w:lineRule="atLeast"/>
        <w:ind w:firstLine="425"/>
        <w:jc w:val="both"/>
        <w:rPr>
          <w:lang w:eastAsia="ru-RU"/>
        </w:rPr>
      </w:pPr>
      <w:r w:rsidRPr="0032127F">
        <w:rPr>
          <w:lang w:eastAsia="ru-RU"/>
        </w:rPr>
        <w:lastRenderedPageBreak/>
        <w:t>Риски инвестирования в активы фонда, включают, но не ограничиваются следующими рисками:</w:t>
      </w:r>
    </w:p>
    <w:p w14:paraId="149C50BD"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 </w:t>
      </w:r>
      <w:r w:rsidR="00DA2B30" w:rsidRPr="0032127F">
        <w:rPr>
          <w:lang w:eastAsia="ru-RU"/>
        </w:rPr>
        <w:t>н</w:t>
      </w:r>
      <w:r w:rsidRPr="0032127F">
        <w:rPr>
          <w:lang w:eastAsia="ru-RU"/>
        </w:rPr>
        <w:t>ефинансовые риски;</w:t>
      </w:r>
    </w:p>
    <w:p w14:paraId="4BD21456" w14:textId="77777777" w:rsidR="002F10D1" w:rsidRPr="0032127F" w:rsidRDefault="002F10D1" w:rsidP="00DA2B30">
      <w:pPr>
        <w:pStyle w:val="Default"/>
        <w:spacing w:line="240" w:lineRule="atLeast"/>
        <w:ind w:firstLine="425"/>
        <w:jc w:val="both"/>
        <w:rPr>
          <w:lang w:eastAsia="ru-RU"/>
        </w:rPr>
      </w:pPr>
      <w:r w:rsidRPr="0032127F">
        <w:rPr>
          <w:lang w:eastAsia="ru-RU"/>
        </w:rPr>
        <w:t>-</w:t>
      </w:r>
      <w:r w:rsidR="00270DFE" w:rsidRPr="0032127F">
        <w:rPr>
          <w:lang w:eastAsia="ru-RU"/>
        </w:rPr>
        <w:t xml:space="preserve"> </w:t>
      </w:r>
      <w:r w:rsidR="00DA2B30" w:rsidRPr="0032127F">
        <w:rPr>
          <w:lang w:eastAsia="ru-RU"/>
        </w:rPr>
        <w:t>ф</w:t>
      </w:r>
      <w:r w:rsidRPr="0032127F">
        <w:rPr>
          <w:lang w:eastAsia="ru-RU"/>
        </w:rPr>
        <w:t>инансовые риски;</w:t>
      </w:r>
    </w:p>
    <w:p w14:paraId="5563117D" w14:textId="77777777" w:rsidR="002F10D1" w:rsidRPr="0032127F" w:rsidRDefault="002F10D1" w:rsidP="00DA2B30">
      <w:pPr>
        <w:pStyle w:val="Default"/>
        <w:spacing w:before="120" w:line="240" w:lineRule="atLeast"/>
        <w:ind w:firstLine="425"/>
        <w:jc w:val="both"/>
        <w:rPr>
          <w:lang w:eastAsia="ru-RU"/>
        </w:rPr>
      </w:pPr>
      <w:r w:rsidRPr="0032127F">
        <w:rPr>
          <w:lang w:val="en-US" w:eastAsia="ru-RU"/>
        </w:rPr>
        <w:t>I</w:t>
      </w:r>
      <w:r w:rsidRPr="0032127F">
        <w:rPr>
          <w:lang w:eastAsia="ru-RU"/>
        </w:rPr>
        <w:t>. Нефинансовые риски</w:t>
      </w:r>
      <w:r w:rsidR="00350B72" w:rsidRPr="0032127F">
        <w:rPr>
          <w:lang w:eastAsia="ru-RU"/>
        </w:rPr>
        <w:t>.</w:t>
      </w:r>
    </w:p>
    <w:p w14:paraId="54A2D7FA"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К нефинансовым рискам, с том числе могут быть отнесены следующие риски: </w:t>
      </w:r>
    </w:p>
    <w:p w14:paraId="06447D6C" w14:textId="77777777" w:rsidR="002F10D1" w:rsidRPr="0032127F" w:rsidRDefault="00350B72" w:rsidP="00DA2B30">
      <w:pPr>
        <w:pStyle w:val="Default"/>
        <w:spacing w:line="240" w:lineRule="atLeast"/>
        <w:ind w:firstLine="425"/>
        <w:jc w:val="both"/>
        <w:rPr>
          <w:lang w:eastAsia="ru-RU"/>
        </w:rPr>
      </w:pPr>
      <w:r w:rsidRPr="0032127F">
        <w:rPr>
          <w:lang w:eastAsia="ru-RU"/>
        </w:rPr>
        <w:t xml:space="preserve">- </w:t>
      </w:r>
      <w:r w:rsidR="00DA2B30" w:rsidRPr="0032127F">
        <w:rPr>
          <w:lang w:eastAsia="ru-RU"/>
        </w:rPr>
        <w:t>с</w:t>
      </w:r>
      <w:r w:rsidR="002F10D1" w:rsidRPr="0032127F">
        <w:rPr>
          <w:lang w:eastAsia="ru-RU"/>
        </w:rPr>
        <w:t>тратегический риск</w:t>
      </w:r>
      <w:r w:rsidRPr="0032127F">
        <w:rPr>
          <w:lang w:eastAsia="ru-RU"/>
        </w:rPr>
        <w:t>,</w:t>
      </w:r>
      <w:r w:rsidR="002F10D1" w:rsidRPr="0032127F">
        <w:rPr>
          <w:b/>
          <w:lang w:eastAsia="ru-RU"/>
        </w:rPr>
        <w:t xml:space="preserve"> </w:t>
      </w:r>
      <w:r w:rsidR="002F10D1" w:rsidRPr="0032127F">
        <w:rPr>
          <w:lang w:eastAsia="ru-RU"/>
        </w:rPr>
        <w:t>связан</w:t>
      </w:r>
      <w:r w:rsidRPr="0032127F">
        <w:rPr>
          <w:lang w:eastAsia="ru-RU"/>
        </w:rPr>
        <w:t>ный</w:t>
      </w:r>
      <w:r w:rsidR="002F10D1" w:rsidRPr="0032127F">
        <w:rPr>
          <w:b/>
          <w:lang w:eastAsia="ru-RU"/>
        </w:rPr>
        <w:t xml:space="preserve"> </w:t>
      </w:r>
      <w:r w:rsidR="002F10D1" w:rsidRPr="0032127F">
        <w:rPr>
          <w:lang w:eastAsia="ru-RU"/>
        </w:rPr>
        <w:t>с социально</w:t>
      </w:r>
      <w:r w:rsidR="002F10D1" w:rsidRPr="0032127F">
        <w:rPr>
          <w:b/>
          <w:lang w:eastAsia="ru-RU"/>
        </w:rPr>
        <w:t>-</w:t>
      </w:r>
      <w:r w:rsidR="002F10D1" w:rsidRPr="0032127F">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32127F">
        <w:rPr>
          <w:lang w:eastAsia="ru-RU"/>
        </w:rPr>
        <w:t>е</w:t>
      </w:r>
      <w:r w:rsidR="002F10D1" w:rsidRPr="0032127F">
        <w:rPr>
          <w:lang w:eastAsia="ru-RU"/>
        </w:rPr>
        <w:t xml:space="preserve"> может быть понижен</w:t>
      </w:r>
      <w:r w:rsidRPr="0032127F">
        <w:rPr>
          <w:lang w:eastAsia="ru-RU"/>
        </w:rPr>
        <w:t>;</w:t>
      </w:r>
    </w:p>
    <w:p w14:paraId="0C8C456B" w14:textId="77777777"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с</w:t>
      </w:r>
      <w:r w:rsidR="002F10D1" w:rsidRPr="0032127F">
        <w:rPr>
          <w:lang w:eastAsia="ru-RU"/>
        </w:rPr>
        <w:t>истемный риск</w:t>
      </w:r>
      <w:r w:rsidRPr="0032127F">
        <w:rPr>
          <w:lang w:eastAsia="ru-RU"/>
        </w:rPr>
        <w:t>,</w:t>
      </w:r>
      <w:r w:rsidR="002F10D1" w:rsidRPr="0032127F">
        <w:rPr>
          <w:lang w:eastAsia="ru-RU"/>
        </w:rPr>
        <w:t xml:space="preserve"> связан</w:t>
      </w:r>
      <w:r w:rsidRPr="0032127F">
        <w:rPr>
          <w:lang w:eastAsia="ru-RU"/>
        </w:rPr>
        <w:t>ный</w:t>
      </w:r>
      <w:r w:rsidR="002F10D1" w:rsidRPr="0032127F">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14:paraId="7C4FE1A6" w14:textId="77777777"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о</w:t>
      </w:r>
      <w:r w:rsidR="002F10D1" w:rsidRPr="0032127F">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32127F">
        <w:rPr>
          <w:lang w:eastAsia="ru-RU"/>
        </w:rPr>
        <w:t>;</w:t>
      </w:r>
    </w:p>
    <w:p w14:paraId="1F909DF5" w14:textId="77777777"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п</w:t>
      </w:r>
      <w:r w:rsidR="002F10D1" w:rsidRPr="0032127F">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14:paraId="0A089533"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w:t>
      </w:r>
      <w:r w:rsidRPr="0032127F">
        <w:rPr>
          <w:lang w:eastAsia="ru-RU"/>
        </w:rPr>
        <w:lastRenderedPageBreak/>
        <w:t>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32127F">
        <w:rPr>
          <w:lang w:eastAsia="ru-RU"/>
        </w:rPr>
        <w:t>;</w:t>
      </w:r>
    </w:p>
    <w:p w14:paraId="06508D2A" w14:textId="77777777" w:rsidR="002F10D1" w:rsidRPr="0032127F" w:rsidRDefault="00350B72" w:rsidP="00DA2B30">
      <w:pPr>
        <w:pStyle w:val="Default"/>
        <w:spacing w:line="240" w:lineRule="atLeast"/>
        <w:ind w:firstLine="425"/>
        <w:jc w:val="both"/>
        <w:rPr>
          <w:b/>
          <w:lang w:eastAsia="ru-RU"/>
        </w:rPr>
      </w:pPr>
      <w:r w:rsidRPr="0032127F">
        <w:rPr>
          <w:b/>
          <w:lang w:eastAsia="ru-RU"/>
        </w:rPr>
        <w:t xml:space="preserve">- </w:t>
      </w:r>
      <w:r w:rsidRPr="0032127F">
        <w:rPr>
          <w:lang w:eastAsia="ru-RU"/>
        </w:rPr>
        <w:t>р</w:t>
      </w:r>
      <w:r w:rsidR="002F10D1" w:rsidRPr="0032127F">
        <w:rPr>
          <w:lang w:eastAsia="ru-RU"/>
        </w:rPr>
        <w:t>егуляторный риск</w:t>
      </w:r>
      <w:r w:rsidRPr="0032127F">
        <w:rPr>
          <w:lang w:eastAsia="ru-RU"/>
        </w:rPr>
        <w:t>, который</w:t>
      </w:r>
      <w:r w:rsidR="002F10D1" w:rsidRPr="0032127F">
        <w:rPr>
          <w:b/>
          <w:lang w:eastAsia="ru-RU"/>
        </w:rPr>
        <w:t xml:space="preserve"> </w:t>
      </w:r>
      <w:r w:rsidR="002F10D1" w:rsidRPr="0032127F">
        <w:rPr>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5B442A3F" w14:textId="77777777" w:rsidR="002F10D1" w:rsidRPr="0032127F" w:rsidRDefault="002F10D1" w:rsidP="00DA2B30">
      <w:pPr>
        <w:pStyle w:val="Default"/>
        <w:spacing w:before="120" w:line="240" w:lineRule="atLeast"/>
        <w:ind w:firstLine="425"/>
        <w:jc w:val="both"/>
        <w:rPr>
          <w:lang w:eastAsia="ru-RU"/>
        </w:rPr>
      </w:pPr>
      <w:r w:rsidRPr="0032127F">
        <w:rPr>
          <w:lang w:val="en-US" w:eastAsia="ru-RU"/>
        </w:rPr>
        <w:t>II</w:t>
      </w:r>
      <w:r w:rsidRPr="0032127F">
        <w:rPr>
          <w:lang w:eastAsia="ru-RU"/>
        </w:rPr>
        <w:t>. Финансовые риски</w:t>
      </w:r>
      <w:r w:rsidR="00350B72" w:rsidRPr="0032127F">
        <w:rPr>
          <w:lang w:eastAsia="ru-RU"/>
        </w:rPr>
        <w:t>.</w:t>
      </w:r>
    </w:p>
    <w:p w14:paraId="6115903F"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К финансовым рискам, в том числе, могут быть отнесены следующие риски: </w:t>
      </w:r>
    </w:p>
    <w:p w14:paraId="134BA72B" w14:textId="77777777"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ыночный/ценовой риск, связанный с колебаниями цен активов, указанных в п.2</w:t>
      </w:r>
      <w:r w:rsidR="00DA2B30" w:rsidRPr="0032127F">
        <w:rPr>
          <w:lang w:eastAsia="ru-RU"/>
        </w:rPr>
        <w:t>0</w:t>
      </w:r>
      <w:r w:rsidR="002F10D1" w:rsidRPr="0032127F">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858CDC6" w14:textId="77777777" w:rsidR="002F10D1" w:rsidRPr="0032127F" w:rsidRDefault="00350B72" w:rsidP="00DA2B30">
      <w:pPr>
        <w:pStyle w:val="Default"/>
        <w:spacing w:line="240" w:lineRule="atLeast"/>
        <w:ind w:firstLine="425"/>
        <w:jc w:val="both"/>
        <w:rPr>
          <w:lang w:eastAsia="ru-RU"/>
        </w:rPr>
      </w:pPr>
      <w:r w:rsidRPr="0032127F">
        <w:rPr>
          <w:lang w:eastAsia="ru-RU"/>
        </w:rPr>
        <w:t>- в</w:t>
      </w:r>
      <w:r w:rsidR="002F10D1" w:rsidRPr="0032127F">
        <w:rPr>
          <w:lang w:eastAsia="ru-RU"/>
        </w:rPr>
        <w:t>алютный риск</w:t>
      </w:r>
      <w:r w:rsidRPr="0032127F">
        <w:rPr>
          <w:lang w:eastAsia="ru-RU"/>
        </w:rPr>
        <w:t>,</w:t>
      </w:r>
      <w:r w:rsidR="002F10D1" w:rsidRPr="0032127F">
        <w:rPr>
          <w:lang w:eastAsia="ru-RU"/>
        </w:rPr>
        <w:t xml:space="preserve"> характеризу</w:t>
      </w:r>
      <w:r w:rsidRPr="0032127F">
        <w:rPr>
          <w:lang w:eastAsia="ru-RU"/>
        </w:rPr>
        <w:t>ющийся</w:t>
      </w:r>
      <w:r w:rsidR="002F10D1" w:rsidRPr="0032127F">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2127F">
        <w:rPr>
          <w:lang w:eastAsia="ru-RU"/>
        </w:rPr>
        <w:t>;</w:t>
      </w:r>
    </w:p>
    <w:p w14:paraId="61DB04C3" w14:textId="77777777" w:rsidR="002F10D1" w:rsidRPr="0032127F" w:rsidRDefault="00350B72" w:rsidP="00DA2B30">
      <w:pPr>
        <w:pStyle w:val="Default"/>
        <w:spacing w:line="240" w:lineRule="atLeast"/>
        <w:ind w:firstLine="425"/>
        <w:jc w:val="both"/>
        <w:rPr>
          <w:lang w:eastAsia="ru-RU"/>
        </w:rPr>
      </w:pPr>
      <w:r w:rsidRPr="0032127F">
        <w:rPr>
          <w:lang w:eastAsia="ru-RU"/>
        </w:rPr>
        <w:t>- п</w:t>
      </w:r>
      <w:r w:rsidR="002F10D1" w:rsidRPr="0032127F">
        <w:rPr>
          <w:lang w:eastAsia="ru-RU"/>
        </w:rPr>
        <w:t>роцентный риск</w:t>
      </w:r>
      <w:r w:rsidRPr="0032127F">
        <w:rPr>
          <w:lang w:eastAsia="ru-RU"/>
        </w:rPr>
        <w:t>,</w:t>
      </w:r>
      <w:r w:rsidR="002F10D1" w:rsidRPr="0032127F">
        <w:rPr>
          <w:lang w:eastAsia="ru-RU"/>
        </w:rPr>
        <w:t xml:space="preserve"> заключа</w:t>
      </w:r>
      <w:r w:rsidRPr="0032127F">
        <w:rPr>
          <w:lang w:eastAsia="ru-RU"/>
        </w:rPr>
        <w:t>ющий</w:t>
      </w:r>
      <w:r w:rsidR="002F10D1" w:rsidRPr="0032127F">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32127F">
        <w:rPr>
          <w:lang w:eastAsia="ru-RU"/>
        </w:rPr>
        <w:t>;</w:t>
      </w:r>
    </w:p>
    <w:p w14:paraId="2A5292E5" w14:textId="77777777"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иск ликвидности</w:t>
      </w:r>
      <w:r w:rsidRPr="0032127F">
        <w:rPr>
          <w:lang w:eastAsia="ru-RU"/>
        </w:rPr>
        <w:t>, который</w:t>
      </w:r>
      <w:r w:rsidR="002F10D1" w:rsidRPr="0032127F">
        <w:rPr>
          <w:lang w:eastAsia="ru-RU"/>
        </w:rPr>
        <w:t xml:space="preserve"> реализуется</w:t>
      </w:r>
      <w:r w:rsidR="002F10D1" w:rsidRPr="0032127F">
        <w:rPr>
          <w:b/>
          <w:lang w:eastAsia="ru-RU"/>
        </w:rPr>
        <w:t xml:space="preserve"> </w:t>
      </w:r>
      <w:r w:rsidR="002F10D1" w:rsidRPr="0032127F">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CDA1DCE" w14:textId="77777777" w:rsidR="002F10D1" w:rsidRPr="0032127F" w:rsidRDefault="002F10D1" w:rsidP="00DA2B30">
      <w:pPr>
        <w:pStyle w:val="Default"/>
        <w:spacing w:line="240" w:lineRule="atLeast"/>
        <w:ind w:firstLine="425"/>
        <w:jc w:val="both"/>
        <w:rPr>
          <w:lang w:eastAsia="ru-RU"/>
        </w:rPr>
      </w:pPr>
      <w:r w:rsidRPr="0032127F">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6B62DAC" w14:textId="77777777" w:rsidR="002F10D1" w:rsidRPr="0032127F" w:rsidRDefault="002F10D1" w:rsidP="00DA2B30">
      <w:pPr>
        <w:pStyle w:val="Default"/>
        <w:spacing w:before="120" w:line="240" w:lineRule="atLeast"/>
        <w:ind w:firstLine="425"/>
        <w:jc w:val="both"/>
        <w:rPr>
          <w:lang w:eastAsia="ru-RU"/>
        </w:rPr>
      </w:pPr>
      <w:r w:rsidRPr="0032127F">
        <w:rPr>
          <w:lang w:eastAsia="ru-RU"/>
        </w:rPr>
        <w:t xml:space="preserve">Помимо финансовых и нефинансовых рисков, инвестирование в активы фонда может включать следующие риски: </w:t>
      </w:r>
    </w:p>
    <w:p w14:paraId="6602DE0C" w14:textId="77777777" w:rsidR="002F10D1" w:rsidRPr="0032127F" w:rsidRDefault="00350B72" w:rsidP="00DA2B30">
      <w:pPr>
        <w:pStyle w:val="Default"/>
        <w:spacing w:line="240" w:lineRule="atLeast"/>
        <w:ind w:firstLine="425"/>
        <w:jc w:val="both"/>
        <w:rPr>
          <w:lang w:eastAsia="ru-RU"/>
        </w:rPr>
      </w:pPr>
      <w:r w:rsidRPr="0032127F">
        <w:rPr>
          <w:lang w:eastAsia="ru-RU"/>
        </w:rPr>
        <w:t>- к</w:t>
      </w:r>
      <w:r w:rsidR="002F10D1" w:rsidRPr="0032127F">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170D65E7"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К числу кредитных рисков, в том числе, относятся: </w:t>
      </w:r>
    </w:p>
    <w:p w14:paraId="780B05D6" w14:textId="77777777"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9EBE86A"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w:t>
      </w:r>
      <w:r w:rsidRPr="0032127F">
        <w:rPr>
          <w:lang w:eastAsia="ru-RU"/>
        </w:rPr>
        <w:lastRenderedPageBreak/>
        <w:t>фонда управляющая компания выстроила систему управления пор</w:t>
      </w:r>
      <w:r w:rsidR="00350B72" w:rsidRPr="0032127F">
        <w:rPr>
          <w:lang w:eastAsia="ru-RU"/>
        </w:rPr>
        <w:t>тфелем фонда и риск-менеджмента;</w:t>
      </w:r>
    </w:p>
    <w:p w14:paraId="4A400625" w14:textId="77777777"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иск контрагента – третьего лица</w:t>
      </w:r>
      <w:r w:rsidRPr="0032127F">
        <w:rPr>
          <w:lang w:eastAsia="ru-RU"/>
        </w:rPr>
        <w:t>,</w:t>
      </w:r>
      <w:r w:rsidR="002F10D1" w:rsidRPr="0032127F">
        <w:rPr>
          <w:lang w:eastAsia="ru-RU"/>
        </w:rPr>
        <w:t xml:space="preserve"> проявля</w:t>
      </w:r>
      <w:r w:rsidRPr="0032127F">
        <w:rPr>
          <w:lang w:eastAsia="ru-RU"/>
        </w:rPr>
        <w:t>ющий</w:t>
      </w:r>
      <w:r w:rsidR="002F10D1" w:rsidRPr="0032127F">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53898E7" w14:textId="77777777" w:rsidR="002F10D1" w:rsidRPr="0032127F" w:rsidRDefault="002F10D1" w:rsidP="00DA2B30">
      <w:pPr>
        <w:pStyle w:val="Default"/>
        <w:spacing w:before="120" w:line="240" w:lineRule="atLeast"/>
        <w:ind w:firstLine="425"/>
        <w:jc w:val="both"/>
        <w:rPr>
          <w:lang w:eastAsia="ru-RU"/>
        </w:rPr>
      </w:pPr>
      <w:r w:rsidRPr="0032127F">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14:paraId="374E9921" w14:textId="77777777" w:rsidR="002F10D1" w:rsidRPr="0032127F" w:rsidRDefault="002F10D1" w:rsidP="00DA2B30">
      <w:pPr>
        <w:pStyle w:val="Default"/>
        <w:spacing w:line="240" w:lineRule="atLeast"/>
        <w:ind w:firstLine="425"/>
        <w:jc w:val="both"/>
        <w:rPr>
          <w:lang w:eastAsia="ru-RU"/>
        </w:rPr>
      </w:pPr>
      <w:r w:rsidRPr="0032127F">
        <w:rPr>
          <w:lang w:eastAsia="ru-RU"/>
        </w:rPr>
        <w:t>Иностранные активы могут быть приобретены за рубежом или на российском, в том числе организованном рынке.</w:t>
      </w:r>
    </w:p>
    <w:p w14:paraId="5D555E34" w14:textId="77777777" w:rsidR="002F10D1" w:rsidRPr="0032127F" w:rsidRDefault="002F10D1" w:rsidP="00DA2B30">
      <w:pPr>
        <w:pStyle w:val="Default"/>
        <w:spacing w:line="240" w:lineRule="atLeast"/>
        <w:ind w:firstLine="425"/>
        <w:jc w:val="both"/>
        <w:rPr>
          <w:lang w:eastAsia="ru-RU"/>
        </w:rPr>
      </w:pPr>
      <w:r w:rsidRPr="0032127F">
        <w:rPr>
          <w:lang w:eastAsia="ru-RU"/>
        </w:rPr>
        <w:t xml:space="preserve">Применительно к таким </w:t>
      </w:r>
      <w:r w:rsidR="00966ADE" w:rsidRPr="0032127F">
        <w:rPr>
          <w:lang w:eastAsia="ru-RU"/>
        </w:rPr>
        <w:t>актив</w:t>
      </w:r>
      <w:r w:rsidRPr="0032127F">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F0BDB37" w14:textId="77777777" w:rsidR="002F10D1" w:rsidRPr="0032127F" w:rsidRDefault="002F10D1" w:rsidP="00DA2B30">
      <w:pPr>
        <w:pStyle w:val="Default"/>
        <w:spacing w:line="240" w:lineRule="atLeast"/>
        <w:ind w:firstLine="425"/>
        <w:jc w:val="both"/>
        <w:rPr>
          <w:color w:val="auto"/>
          <w:lang w:eastAsia="ru-RU"/>
        </w:rPr>
      </w:pPr>
      <w:r w:rsidRPr="0032127F">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4E59D27" w14:textId="77777777" w:rsidR="00350B72" w:rsidRPr="0032127F" w:rsidRDefault="00350B72" w:rsidP="00350B72">
      <w:pPr>
        <w:pStyle w:val="Default"/>
        <w:spacing w:before="120" w:line="240" w:lineRule="atLeast"/>
        <w:ind w:firstLine="425"/>
        <w:jc w:val="both"/>
        <w:rPr>
          <w:lang w:eastAsia="ru-RU"/>
        </w:rPr>
      </w:pPr>
      <w:r w:rsidRPr="0032127F">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27CAC8A5" w14:textId="77777777" w:rsidR="00350B72" w:rsidRPr="0032127F" w:rsidRDefault="00350B72" w:rsidP="00350B72">
      <w:pPr>
        <w:pStyle w:val="Default"/>
        <w:spacing w:before="120" w:line="240" w:lineRule="atLeast"/>
        <w:ind w:firstLine="425"/>
        <w:jc w:val="both"/>
        <w:rPr>
          <w:lang w:eastAsia="ru-RU"/>
        </w:rPr>
      </w:pPr>
      <w:r w:rsidRPr="0032127F">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14:paraId="298035F0" w14:textId="77777777" w:rsidR="000065B1" w:rsidRPr="0032127F" w:rsidRDefault="000065B1" w:rsidP="002F10D1">
      <w:pPr>
        <w:pStyle w:val="Default"/>
        <w:ind w:firstLine="425"/>
        <w:jc w:val="both"/>
        <w:rPr>
          <w:color w:val="auto"/>
          <w:lang w:eastAsia="ru-RU"/>
        </w:rPr>
      </w:pPr>
    </w:p>
    <w:p w14:paraId="36A2036B" w14:textId="77777777" w:rsidR="001E78BF" w:rsidRPr="0032127F" w:rsidRDefault="001E78BF" w:rsidP="008360C3">
      <w:pPr>
        <w:pStyle w:val="1"/>
        <w:spacing w:before="0" w:after="0" w:line="240" w:lineRule="atLeast"/>
        <w:ind w:firstLine="426"/>
        <w:rPr>
          <w:rFonts w:ascii="Times New Roman" w:hAnsi="Times New Roman"/>
          <w:lang w:val="ru-RU"/>
        </w:rPr>
      </w:pPr>
      <w:r w:rsidRPr="0032127F">
        <w:rPr>
          <w:rFonts w:ascii="Times New Roman" w:hAnsi="Times New Roman"/>
        </w:rPr>
        <w:t>III</w:t>
      </w:r>
      <w:r w:rsidRPr="0032127F">
        <w:rPr>
          <w:rFonts w:ascii="Times New Roman" w:hAnsi="Times New Roman"/>
          <w:lang w:val="ru-RU"/>
        </w:rPr>
        <w:t>. Права и обязанности управляющей компании</w:t>
      </w:r>
    </w:p>
    <w:p w14:paraId="0069E170" w14:textId="77777777" w:rsidR="001E78BF" w:rsidRPr="0032127F" w:rsidRDefault="001E78BF" w:rsidP="008571B8">
      <w:pPr>
        <w:spacing w:line="240" w:lineRule="atLeast"/>
        <w:ind w:firstLine="426"/>
        <w:jc w:val="both"/>
      </w:pPr>
    </w:p>
    <w:p w14:paraId="78FA36B0" w14:textId="77777777" w:rsidR="001E78BF" w:rsidRPr="0032127F" w:rsidRDefault="001E78BF" w:rsidP="0092013B">
      <w:pPr>
        <w:spacing w:before="120" w:line="240" w:lineRule="atLeast"/>
        <w:ind w:firstLine="425"/>
        <w:jc w:val="both"/>
      </w:pPr>
      <w:bookmarkStart w:id="40" w:name="p_30"/>
      <w:bookmarkEnd w:id="40"/>
      <w:r w:rsidRPr="0032127F">
        <w:t>2</w:t>
      </w:r>
      <w:r w:rsidR="00350B72" w:rsidRPr="0032127F">
        <w:t>3</w:t>
      </w:r>
      <w:r w:rsidRPr="0032127F">
        <w:t>. </w:t>
      </w:r>
      <w:r w:rsidR="00350B72" w:rsidRPr="0032127F">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32127F">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3210F633" w14:textId="77777777" w:rsidR="001E78BF" w:rsidRPr="0032127F" w:rsidRDefault="001E78BF" w:rsidP="0092013B">
      <w:pPr>
        <w:spacing w:line="240" w:lineRule="atLeast"/>
        <w:ind w:firstLine="426"/>
        <w:jc w:val="both"/>
      </w:pPr>
      <w:r w:rsidRPr="0032127F">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32127F">
        <w:t>«</w:t>
      </w:r>
      <w:r w:rsidRPr="0032127F">
        <w:t>Д.У</w:t>
      </w:r>
      <w:r w:rsidR="00F228BD" w:rsidRPr="0032127F">
        <w:t xml:space="preserve">.» </w:t>
      </w:r>
      <w:r w:rsidRPr="0032127F">
        <w:t>и указано название фонда.</w:t>
      </w:r>
    </w:p>
    <w:p w14:paraId="4FC1D8EB" w14:textId="77777777" w:rsidR="001E78BF" w:rsidRPr="0032127F" w:rsidRDefault="001E78BF" w:rsidP="0092013B">
      <w:pPr>
        <w:spacing w:line="240" w:lineRule="atLeast"/>
        <w:ind w:firstLine="426"/>
        <w:jc w:val="both"/>
      </w:pPr>
      <w:r w:rsidRPr="0032127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AAB99C5" w14:textId="77777777" w:rsidR="001E78BF" w:rsidRPr="0032127F" w:rsidRDefault="001E78BF" w:rsidP="0092013B">
      <w:pPr>
        <w:spacing w:before="120" w:line="240" w:lineRule="atLeast"/>
        <w:ind w:firstLine="425"/>
        <w:jc w:val="both"/>
      </w:pPr>
      <w:bookmarkStart w:id="41" w:name="p_31"/>
      <w:bookmarkEnd w:id="41"/>
      <w:r w:rsidRPr="0032127F">
        <w:t>2</w:t>
      </w:r>
      <w:r w:rsidR="00350B72" w:rsidRPr="0032127F">
        <w:t>4</w:t>
      </w:r>
      <w:r w:rsidRPr="0032127F">
        <w:t>. Управляющая компания:</w:t>
      </w:r>
    </w:p>
    <w:p w14:paraId="0436F1B6" w14:textId="77777777" w:rsidR="004D0B82" w:rsidRPr="0032127F" w:rsidRDefault="004D0B82" w:rsidP="0092013B">
      <w:pPr>
        <w:tabs>
          <w:tab w:val="left" w:pos="9072"/>
        </w:tabs>
        <w:spacing w:line="240" w:lineRule="atLeast"/>
        <w:ind w:firstLine="426"/>
        <w:jc w:val="both"/>
      </w:pPr>
      <w:bookmarkStart w:id="42" w:name="p_32"/>
      <w:bookmarkEnd w:id="42"/>
      <w:r w:rsidRPr="0032127F">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AE3901C" w14:textId="77777777" w:rsidR="004D0B82" w:rsidRPr="0032127F" w:rsidRDefault="004D0B82" w:rsidP="0092013B">
      <w:pPr>
        <w:tabs>
          <w:tab w:val="left" w:pos="9072"/>
        </w:tabs>
        <w:spacing w:line="240" w:lineRule="atLeast"/>
        <w:ind w:firstLine="426"/>
        <w:jc w:val="both"/>
      </w:pPr>
      <w:r w:rsidRPr="0032127F">
        <w:t>2) предъявляет иски и выступает ответчиком по искам в суде в связи с осуществлением деятельности по доверительному управлению фондом;</w:t>
      </w:r>
    </w:p>
    <w:p w14:paraId="171C5678" w14:textId="77777777" w:rsidR="004D0B82" w:rsidRPr="0032127F" w:rsidRDefault="004D0B82" w:rsidP="0092013B">
      <w:pPr>
        <w:tabs>
          <w:tab w:val="left" w:pos="9072"/>
        </w:tabs>
        <w:spacing w:line="240" w:lineRule="atLeast"/>
        <w:ind w:firstLine="426"/>
        <w:jc w:val="both"/>
      </w:pPr>
      <w:r w:rsidRPr="0032127F">
        <w:lastRenderedPageBreak/>
        <w:t>3) переда</w:t>
      </w:r>
      <w:r w:rsidR="007D2A9A" w:rsidRPr="0032127F">
        <w:t>е</w:t>
      </w:r>
      <w:r w:rsidRPr="0032127F">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32127F">
        <w:t>нормативными актами в сфере финансовых рынков</w:t>
      </w:r>
      <w:r w:rsidRPr="0032127F">
        <w:t>;</w:t>
      </w:r>
    </w:p>
    <w:p w14:paraId="352DFA55" w14:textId="77777777" w:rsidR="004D0B82" w:rsidRPr="0032127F" w:rsidRDefault="004D0B82" w:rsidP="0092013B">
      <w:pPr>
        <w:tabs>
          <w:tab w:val="left" w:pos="9072"/>
        </w:tabs>
        <w:autoSpaceDE w:val="0"/>
        <w:autoSpaceDN w:val="0"/>
        <w:adjustRightInd w:val="0"/>
        <w:spacing w:line="240" w:lineRule="atLeast"/>
        <w:ind w:firstLine="426"/>
        <w:jc w:val="both"/>
      </w:pPr>
      <w:r w:rsidRPr="0032127F">
        <w:t xml:space="preserve">4) вправе принять решение о прекращении фонда; </w:t>
      </w:r>
    </w:p>
    <w:p w14:paraId="3FE96652" w14:textId="77777777" w:rsidR="00DC5DC2" w:rsidRPr="0032127F" w:rsidRDefault="004D0B82" w:rsidP="0092013B">
      <w:pPr>
        <w:tabs>
          <w:tab w:val="left" w:pos="9072"/>
        </w:tabs>
        <w:autoSpaceDE w:val="0"/>
        <w:autoSpaceDN w:val="0"/>
        <w:adjustRightInd w:val="0"/>
        <w:spacing w:line="240" w:lineRule="atLeast"/>
        <w:ind w:firstLine="426"/>
        <w:jc w:val="both"/>
      </w:pPr>
      <w:r w:rsidRPr="0032127F">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32127F">
        <w:t>.</w:t>
      </w:r>
    </w:p>
    <w:p w14:paraId="780730A7" w14:textId="77777777" w:rsidR="004D0B82" w:rsidRPr="0032127F" w:rsidRDefault="004D0B82" w:rsidP="0092013B">
      <w:pPr>
        <w:tabs>
          <w:tab w:val="left" w:pos="9072"/>
        </w:tabs>
        <w:autoSpaceDE w:val="0"/>
        <w:autoSpaceDN w:val="0"/>
        <w:adjustRightInd w:val="0"/>
        <w:spacing w:before="120" w:line="240" w:lineRule="atLeast"/>
        <w:ind w:firstLine="425"/>
        <w:jc w:val="both"/>
      </w:pPr>
      <w:bookmarkStart w:id="43" w:name="p_34"/>
      <w:bookmarkEnd w:id="43"/>
      <w:r w:rsidRPr="0032127F">
        <w:t>2</w:t>
      </w:r>
      <w:r w:rsidR="00350B72" w:rsidRPr="0032127F">
        <w:t>5</w:t>
      </w:r>
      <w:r w:rsidRPr="0032127F">
        <w:t>. Управляющая компания обязана:</w:t>
      </w:r>
    </w:p>
    <w:p w14:paraId="46E260D7" w14:textId="77777777" w:rsidR="004D0B82" w:rsidRPr="0032127F" w:rsidRDefault="004D0B82" w:rsidP="0092013B">
      <w:pPr>
        <w:tabs>
          <w:tab w:val="left" w:pos="9072"/>
        </w:tabs>
        <w:spacing w:line="240" w:lineRule="atLeast"/>
        <w:ind w:firstLine="426"/>
        <w:jc w:val="both"/>
      </w:pPr>
      <w:r w:rsidRPr="0032127F">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32127F">
        <w:t>нормативными актами в сфере финансовых рынков</w:t>
      </w:r>
      <w:r w:rsidRPr="0032127F">
        <w:t xml:space="preserve"> и настоящими Правилами;</w:t>
      </w:r>
    </w:p>
    <w:p w14:paraId="75AA00C7" w14:textId="77777777" w:rsidR="008E1962" w:rsidRPr="0032127F" w:rsidRDefault="008E1962" w:rsidP="0092013B">
      <w:pPr>
        <w:tabs>
          <w:tab w:val="left" w:pos="9072"/>
        </w:tabs>
        <w:spacing w:line="240" w:lineRule="atLeast"/>
        <w:ind w:firstLine="426"/>
        <w:jc w:val="both"/>
      </w:pPr>
      <w:r w:rsidRPr="0032127F">
        <w:t xml:space="preserve">2) при осуществлении </w:t>
      </w:r>
      <w:r w:rsidR="001A63D0" w:rsidRPr="0032127F">
        <w:t xml:space="preserve">доверительного управления фондом </w:t>
      </w:r>
      <w:r w:rsidRPr="0032127F">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5ECC8FB" w14:textId="77777777" w:rsidR="004D0B82" w:rsidRPr="0032127F" w:rsidRDefault="008E1962" w:rsidP="0092013B">
      <w:pPr>
        <w:tabs>
          <w:tab w:val="left" w:pos="9072"/>
        </w:tabs>
        <w:spacing w:line="240" w:lineRule="atLeast"/>
        <w:ind w:firstLine="426"/>
        <w:jc w:val="both"/>
      </w:pPr>
      <w:r w:rsidRPr="0032127F">
        <w:t>3</w:t>
      </w:r>
      <w:r w:rsidR="004D0B82" w:rsidRPr="0032127F">
        <w:t>) при осуществлении доверительного управления фондом действовать разумно и добросовестно в интересах владельцев инвестиционных паев;</w:t>
      </w:r>
    </w:p>
    <w:p w14:paraId="37E7143C" w14:textId="77777777" w:rsidR="004D0B82" w:rsidRPr="0032127F" w:rsidRDefault="008E1962" w:rsidP="0092013B">
      <w:pPr>
        <w:autoSpaceDE w:val="0"/>
        <w:autoSpaceDN w:val="0"/>
        <w:adjustRightInd w:val="0"/>
        <w:spacing w:line="240" w:lineRule="atLeast"/>
        <w:ind w:firstLine="426"/>
        <w:jc w:val="both"/>
      </w:pPr>
      <w:r w:rsidRPr="0032127F">
        <w:t>4</w:t>
      </w:r>
      <w:r w:rsidR="004D0B82" w:rsidRPr="0032127F">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32127F">
        <w:t>нормативными актами в сфере финансовых рынков</w:t>
      </w:r>
      <w:r w:rsidR="004D0B82" w:rsidRPr="0032127F">
        <w:t>, не предусмотрено иное;</w:t>
      </w:r>
    </w:p>
    <w:p w14:paraId="37000D7A" w14:textId="77777777" w:rsidR="004D0B82" w:rsidRPr="0032127F" w:rsidRDefault="00D24737" w:rsidP="0092013B">
      <w:pPr>
        <w:tabs>
          <w:tab w:val="left" w:pos="9072"/>
        </w:tabs>
        <w:spacing w:line="240" w:lineRule="atLeast"/>
        <w:ind w:firstLine="426"/>
        <w:jc w:val="both"/>
      </w:pPr>
      <w:r w:rsidRPr="0032127F">
        <w:t>5)</w:t>
      </w:r>
      <w:r w:rsidR="004D0B82" w:rsidRPr="0032127F">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1811C655" w14:textId="77777777" w:rsidR="004D0B82" w:rsidRPr="0032127F" w:rsidRDefault="00D24737" w:rsidP="0092013B">
      <w:pPr>
        <w:autoSpaceDE w:val="0"/>
        <w:autoSpaceDN w:val="0"/>
        <w:adjustRightInd w:val="0"/>
        <w:spacing w:line="240" w:lineRule="atLeast"/>
        <w:ind w:firstLine="426"/>
        <w:jc w:val="both"/>
      </w:pPr>
      <w:r w:rsidRPr="0032127F">
        <w:t>6)</w:t>
      </w:r>
      <w:r w:rsidR="004D0B82" w:rsidRPr="0032127F">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7CF26984" w14:textId="77777777" w:rsidR="004D0B82" w:rsidRPr="0032127F" w:rsidRDefault="00D24737" w:rsidP="0092013B">
      <w:pPr>
        <w:autoSpaceDE w:val="0"/>
        <w:autoSpaceDN w:val="0"/>
        <w:adjustRightInd w:val="0"/>
        <w:spacing w:line="240" w:lineRule="atLeast"/>
        <w:ind w:firstLine="426"/>
        <w:jc w:val="both"/>
      </w:pPr>
      <w:r w:rsidRPr="0032127F">
        <w:t>7)</w:t>
      </w:r>
      <w:r w:rsidR="004D0B82" w:rsidRPr="0032127F">
        <w:t xml:space="preserve"> раскрывать отчеты, требования к которым устанавливаются </w:t>
      </w:r>
      <w:r w:rsidR="008549FB" w:rsidRPr="0032127F">
        <w:t>Банком России</w:t>
      </w:r>
      <w:r w:rsidR="004D0B82" w:rsidRPr="0032127F">
        <w:t>.</w:t>
      </w:r>
    </w:p>
    <w:p w14:paraId="7AC6E775" w14:textId="77777777" w:rsidR="004D0B82" w:rsidRPr="0032127F" w:rsidRDefault="004D0B82" w:rsidP="0092013B">
      <w:pPr>
        <w:tabs>
          <w:tab w:val="left" w:pos="9072"/>
        </w:tabs>
        <w:spacing w:before="120" w:line="240" w:lineRule="atLeast"/>
        <w:ind w:firstLine="425"/>
        <w:jc w:val="both"/>
      </w:pPr>
      <w:bookmarkStart w:id="44" w:name="p_33"/>
      <w:bookmarkEnd w:id="44"/>
      <w:r w:rsidRPr="0032127F">
        <w:t>2</w:t>
      </w:r>
      <w:r w:rsidR="00350B72" w:rsidRPr="0032127F">
        <w:t>6</w:t>
      </w:r>
      <w:r w:rsidRPr="0032127F">
        <w:t>. Управляющая компания не вправе:</w:t>
      </w:r>
    </w:p>
    <w:p w14:paraId="3BAA731B" w14:textId="77777777" w:rsidR="004D0B82" w:rsidRPr="0032127F" w:rsidRDefault="004D0B82" w:rsidP="0092013B">
      <w:pPr>
        <w:autoSpaceDE w:val="0"/>
        <w:autoSpaceDN w:val="0"/>
        <w:adjustRightInd w:val="0"/>
        <w:spacing w:line="240" w:lineRule="atLeast"/>
        <w:ind w:firstLine="426"/>
        <w:jc w:val="both"/>
      </w:pPr>
      <w:r w:rsidRPr="0032127F">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50EB98A" w14:textId="77777777" w:rsidR="004D0B82" w:rsidRPr="0032127F" w:rsidRDefault="004D0B82" w:rsidP="0092013B">
      <w:pPr>
        <w:spacing w:line="240" w:lineRule="atLeast"/>
        <w:ind w:firstLine="426"/>
        <w:jc w:val="both"/>
      </w:pPr>
      <w:r w:rsidRPr="0032127F">
        <w:t>2) распоряжаться денежными средствами, находящимися на транзитном счете, без предварительного согласия специализированного депозитария;</w:t>
      </w:r>
    </w:p>
    <w:p w14:paraId="70F097BB" w14:textId="77777777" w:rsidR="004D0B82" w:rsidRPr="0032127F" w:rsidRDefault="004D0B82" w:rsidP="0092013B">
      <w:pPr>
        <w:spacing w:line="240" w:lineRule="atLeast"/>
        <w:ind w:firstLine="426"/>
        <w:jc w:val="both"/>
      </w:pPr>
      <w:r w:rsidRPr="0032127F">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58F9CE67" w14:textId="77777777" w:rsidR="004D0B82" w:rsidRPr="0032127F" w:rsidRDefault="004D0B82" w:rsidP="0092013B">
      <w:pPr>
        <w:autoSpaceDE w:val="0"/>
        <w:autoSpaceDN w:val="0"/>
        <w:adjustRightInd w:val="0"/>
        <w:spacing w:line="240" w:lineRule="atLeast"/>
        <w:ind w:firstLine="426"/>
        <w:jc w:val="both"/>
      </w:pPr>
      <w:r w:rsidRPr="0032127F">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02702DCC" w14:textId="77777777" w:rsidR="004D0B82" w:rsidRPr="0032127F" w:rsidRDefault="004D0B82" w:rsidP="0092013B">
      <w:pPr>
        <w:spacing w:line="240" w:lineRule="atLeast"/>
        <w:ind w:firstLine="426"/>
        <w:jc w:val="both"/>
      </w:pPr>
      <w:r w:rsidRPr="0032127F">
        <w:t>5) совершать следующие сделки или давать поручения на совершение следующих сделок:</w:t>
      </w:r>
    </w:p>
    <w:p w14:paraId="24999F90" w14:textId="77777777" w:rsidR="004D0B82" w:rsidRPr="0032127F" w:rsidRDefault="004D0B82" w:rsidP="0092013B">
      <w:pPr>
        <w:tabs>
          <w:tab w:val="left" w:pos="9072"/>
        </w:tabs>
        <w:spacing w:line="240" w:lineRule="atLeast"/>
        <w:ind w:firstLine="426"/>
        <w:jc w:val="both"/>
      </w:pPr>
      <w:r w:rsidRPr="0032127F">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32127F">
        <w:t>нормативными актами в сфере финансовых рынков</w:t>
      </w:r>
      <w:r w:rsidRPr="0032127F">
        <w:t>, инвестиционной декларацией фонда;</w:t>
      </w:r>
    </w:p>
    <w:p w14:paraId="348B107C" w14:textId="77777777" w:rsidR="004D0B82" w:rsidRPr="0032127F" w:rsidRDefault="004D0B82" w:rsidP="0092013B">
      <w:pPr>
        <w:tabs>
          <w:tab w:val="left" w:pos="9072"/>
        </w:tabs>
        <w:spacing w:line="240" w:lineRule="atLeast"/>
        <w:ind w:firstLine="426"/>
        <w:jc w:val="both"/>
      </w:pPr>
      <w:r w:rsidRPr="0032127F">
        <w:t>сделки по безвозмездному отчуждению имущества, составляющего фонд;</w:t>
      </w:r>
    </w:p>
    <w:p w14:paraId="5604463A" w14:textId="77777777" w:rsidR="004D0B82" w:rsidRPr="0032127F" w:rsidRDefault="004D0B82" w:rsidP="0092013B">
      <w:pPr>
        <w:tabs>
          <w:tab w:val="left" w:pos="9072"/>
        </w:tabs>
        <w:spacing w:line="240" w:lineRule="atLeast"/>
        <w:ind w:firstLine="426"/>
        <w:jc w:val="both"/>
      </w:pPr>
      <w:r w:rsidRPr="0032127F">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7D070F76" w14:textId="77777777" w:rsidR="004D0B82" w:rsidRPr="0032127F" w:rsidRDefault="004D0B82" w:rsidP="0092013B">
      <w:pPr>
        <w:tabs>
          <w:tab w:val="left" w:pos="9072"/>
        </w:tabs>
        <w:spacing w:line="240" w:lineRule="atLeast"/>
        <w:ind w:firstLine="426"/>
        <w:jc w:val="both"/>
      </w:pPr>
      <w:r w:rsidRPr="0032127F">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2E90D64" w14:textId="77777777" w:rsidR="004D0B82" w:rsidRPr="0032127F" w:rsidRDefault="004D0B82" w:rsidP="0092013B">
      <w:pPr>
        <w:tabs>
          <w:tab w:val="left" w:pos="9072"/>
        </w:tabs>
        <w:spacing w:line="240" w:lineRule="atLeast"/>
        <w:ind w:firstLine="426"/>
        <w:jc w:val="both"/>
      </w:pPr>
      <w:r w:rsidRPr="0032127F">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11B381FC" w14:textId="77777777" w:rsidR="004D0B82" w:rsidRPr="0032127F" w:rsidRDefault="004D0B82" w:rsidP="0092013B">
      <w:pPr>
        <w:tabs>
          <w:tab w:val="left" w:pos="9072"/>
        </w:tabs>
        <w:spacing w:line="240" w:lineRule="atLeast"/>
        <w:ind w:firstLine="426"/>
        <w:jc w:val="both"/>
      </w:pPr>
      <w:r w:rsidRPr="0032127F">
        <w:t>сделки репо, подлежащие исполнению за счет имущества фонда;</w:t>
      </w:r>
    </w:p>
    <w:p w14:paraId="2E8E4D0E" w14:textId="77777777" w:rsidR="004D0B82" w:rsidRPr="0032127F" w:rsidRDefault="004D0B82" w:rsidP="0092013B">
      <w:pPr>
        <w:tabs>
          <w:tab w:val="left" w:pos="9072"/>
        </w:tabs>
        <w:spacing w:line="240" w:lineRule="atLeast"/>
        <w:ind w:firstLine="426"/>
        <w:jc w:val="both"/>
      </w:pPr>
      <w:r w:rsidRPr="0032127F">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32127F">
        <w:t>оличного исполнительного органа</w:t>
      </w:r>
      <w:r w:rsidR="008E1962" w:rsidRPr="0032127F">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32127F">
        <w:t>;</w:t>
      </w:r>
    </w:p>
    <w:p w14:paraId="242EE7E1" w14:textId="77777777" w:rsidR="004D0B82" w:rsidRPr="0032127F" w:rsidRDefault="004D0B82" w:rsidP="0092013B">
      <w:pPr>
        <w:tabs>
          <w:tab w:val="left" w:pos="9072"/>
        </w:tabs>
        <w:spacing w:line="240" w:lineRule="atLeast"/>
        <w:ind w:firstLine="426"/>
        <w:jc w:val="both"/>
      </w:pPr>
      <w:r w:rsidRPr="0032127F">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32127F">
        <w:t>оличного исполнительного органа</w:t>
      </w:r>
      <w:r w:rsidR="008E1962" w:rsidRPr="0032127F">
        <w:t>,</w:t>
      </w:r>
      <w:r w:rsidR="008E1962" w:rsidRPr="0032127F">
        <w:rPr>
          <w:lang w:eastAsia="ru-RU"/>
        </w:rPr>
        <w:t xml:space="preserve"> </w:t>
      </w:r>
      <w:r w:rsidR="008E1962" w:rsidRPr="0032127F">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32127F">
        <w:t>;</w:t>
      </w:r>
    </w:p>
    <w:p w14:paraId="36827BC1" w14:textId="77777777" w:rsidR="004D0B82" w:rsidRPr="0032127F" w:rsidRDefault="004D0B82" w:rsidP="0092013B">
      <w:pPr>
        <w:tabs>
          <w:tab w:val="left" w:pos="9072"/>
        </w:tabs>
        <w:spacing w:line="240" w:lineRule="atLeast"/>
        <w:ind w:firstLine="426"/>
        <w:jc w:val="both"/>
      </w:pPr>
      <w:r w:rsidRPr="0032127F">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6D26CDC" w14:textId="77777777" w:rsidR="004D0B82" w:rsidRPr="0032127F" w:rsidRDefault="004D0B82" w:rsidP="0092013B">
      <w:pPr>
        <w:tabs>
          <w:tab w:val="left" w:pos="9072"/>
        </w:tabs>
        <w:spacing w:line="240" w:lineRule="atLeast"/>
        <w:ind w:firstLine="426"/>
        <w:jc w:val="both"/>
      </w:pPr>
      <w:r w:rsidRPr="0032127F">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11A71448" w14:textId="77777777" w:rsidR="004D0B82" w:rsidRPr="0032127F" w:rsidRDefault="004D0B82" w:rsidP="0092013B">
      <w:pPr>
        <w:tabs>
          <w:tab w:val="left" w:pos="9072"/>
        </w:tabs>
        <w:spacing w:line="240" w:lineRule="atLeast"/>
        <w:ind w:firstLine="426"/>
        <w:jc w:val="both"/>
      </w:pPr>
      <w:r w:rsidRPr="0032127F">
        <w:t xml:space="preserve">сделки по приобретению в состав фонда имущества у специализированного депозитария, </w:t>
      </w:r>
      <w:r w:rsidR="0092013B" w:rsidRPr="0032127F">
        <w:t xml:space="preserve">с которым </w:t>
      </w:r>
      <w:r w:rsidRPr="0032127F">
        <w:t>управляющей компанией заключен договор, либо по отчуждению имущества указанн</w:t>
      </w:r>
      <w:r w:rsidR="0092013B" w:rsidRPr="0032127F">
        <w:t>ому</w:t>
      </w:r>
      <w:r w:rsidRPr="0032127F">
        <w:t xml:space="preserve"> лиц</w:t>
      </w:r>
      <w:r w:rsidR="0092013B" w:rsidRPr="0032127F">
        <w:t>у</w:t>
      </w:r>
      <w:r w:rsidRPr="0032127F">
        <w:t>, за исключением случаев оплаты расходов, указанных в пункте</w:t>
      </w:r>
      <w:r w:rsidR="009F26D0" w:rsidRPr="0032127F">
        <w:t xml:space="preserve"> </w:t>
      </w:r>
      <w:r w:rsidR="003963BD" w:rsidRPr="0032127F">
        <w:t>99</w:t>
      </w:r>
      <w:r w:rsidRPr="0032127F">
        <w:t xml:space="preserve"> настоящих Правил, а также иных случаев, предусмотренных настоящими Правилами; </w:t>
      </w:r>
    </w:p>
    <w:p w14:paraId="51C1D842" w14:textId="77777777" w:rsidR="004D0B82" w:rsidRPr="0032127F" w:rsidRDefault="004D0B82" w:rsidP="0092013B">
      <w:pPr>
        <w:autoSpaceDE w:val="0"/>
        <w:autoSpaceDN w:val="0"/>
        <w:adjustRightInd w:val="0"/>
        <w:spacing w:line="240" w:lineRule="atLeast"/>
        <w:ind w:firstLine="426"/>
        <w:jc w:val="both"/>
      </w:pPr>
      <w:r w:rsidRPr="0032127F">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32127F">
        <w:t>;</w:t>
      </w:r>
      <w:r w:rsidRPr="0032127F">
        <w:t xml:space="preserve"> </w:t>
      </w:r>
    </w:p>
    <w:p w14:paraId="14924E78" w14:textId="77777777" w:rsidR="004D0B82" w:rsidRPr="0032127F" w:rsidRDefault="004D0B82" w:rsidP="0092013B">
      <w:pPr>
        <w:tabs>
          <w:tab w:val="left" w:pos="9072"/>
        </w:tabs>
        <w:spacing w:line="240" w:lineRule="atLeast"/>
        <w:ind w:firstLine="426"/>
        <w:jc w:val="both"/>
      </w:pPr>
      <w:r w:rsidRPr="0032127F">
        <w:t xml:space="preserve">6) заключать договоры возмездного оказания услуг, подлежащих оплате за счет активов фонда, в случаях, установленных </w:t>
      </w:r>
      <w:r w:rsidR="00997A3F" w:rsidRPr="0032127F">
        <w:t>нормативными актами в сфере финансовых рынков</w:t>
      </w:r>
      <w:r w:rsidRPr="0032127F">
        <w:t>.</w:t>
      </w:r>
    </w:p>
    <w:p w14:paraId="4BD91A0D" w14:textId="77777777" w:rsidR="004D0B82" w:rsidRPr="0032127F" w:rsidRDefault="004D0B82" w:rsidP="0092013B">
      <w:pPr>
        <w:tabs>
          <w:tab w:val="left" w:pos="9072"/>
        </w:tabs>
        <w:spacing w:before="120" w:line="240" w:lineRule="atLeast"/>
        <w:ind w:firstLine="425"/>
        <w:jc w:val="both"/>
      </w:pPr>
      <w:r w:rsidRPr="0032127F">
        <w:t>2</w:t>
      </w:r>
      <w:r w:rsidR="00350B72" w:rsidRPr="0032127F">
        <w:t>7</w:t>
      </w:r>
      <w:r w:rsidRPr="0032127F">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32127F">
        <w:t>6</w:t>
      </w:r>
      <w:r w:rsidRPr="0032127F">
        <w:t xml:space="preserve"> настоящих Правил, не применяются, если:</w:t>
      </w:r>
    </w:p>
    <w:p w14:paraId="62C930FF" w14:textId="77777777" w:rsidR="004D0B82" w:rsidRPr="0032127F" w:rsidRDefault="004D0B82" w:rsidP="0092013B">
      <w:pPr>
        <w:autoSpaceDE w:val="0"/>
        <w:autoSpaceDN w:val="0"/>
        <w:adjustRightInd w:val="0"/>
        <w:spacing w:line="240" w:lineRule="atLeast"/>
        <w:ind w:firstLine="426"/>
        <w:jc w:val="both"/>
        <w:rPr>
          <w:b/>
        </w:rPr>
      </w:pPr>
      <w:r w:rsidRPr="0032127F">
        <w:t> </w:t>
      </w:r>
      <w:r w:rsidR="0092013B" w:rsidRPr="0032127F">
        <w:t xml:space="preserve">1) </w:t>
      </w:r>
      <w:r w:rsidRPr="0032127F">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32127F">
        <w:t>;</w:t>
      </w:r>
      <w:r w:rsidRPr="0032127F">
        <w:rPr>
          <w:b/>
        </w:rPr>
        <w:t xml:space="preserve">       </w:t>
      </w:r>
    </w:p>
    <w:p w14:paraId="5B69A364" w14:textId="77777777" w:rsidR="004D0B82" w:rsidRPr="0032127F" w:rsidRDefault="0092013B" w:rsidP="0092013B">
      <w:pPr>
        <w:autoSpaceDE w:val="0"/>
        <w:autoSpaceDN w:val="0"/>
        <w:adjustRightInd w:val="0"/>
        <w:spacing w:line="240" w:lineRule="atLeast"/>
        <w:ind w:firstLine="426"/>
        <w:jc w:val="both"/>
      </w:pPr>
      <w:r w:rsidRPr="0032127F">
        <w:t xml:space="preserve">2) </w:t>
      </w:r>
      <w:r w:rsidR="004D0B82" w:rsidRPr="0032127F">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32127F">
        <w:t>;</w:t>
      </w:r>
      <w:r w:rsidR="004D0B82" w:rsidRPr="0032127F">
        <w:t xml:space="preserve"> </w:t>
      </w:r>
    </w:p>
    <w:p w14:paraId="7EAE1DB9" w14:textId="77777777" w:rsidR="004D0B82" w:rsidRPr="0032127F" w:rsidRDefault="0092013B" w:rsidP="0092013B">
      <w:pPr>
        <w:tabs>
          <w:tab w:val="left" w:pos="9072"/>
        </w:tabs>
        <w:spacing w:line="240" w:lineRule="atLeast"/>
        <w:ind w:firstLine="426"/>
        <w:jc w:val="both"/>
      </w:pPr>
      <w:r w:rsidRPr="0032127F">
        <w:t xml:space="preserve">3) </w:t>
      </w:r>
      <w:r w:rsidR="004D0B82" w:rsidRPr="0032127F">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78B73FB5" w14:textId="77777777" w:rsidR="004D0B82" w:rsidRPr="0032127F" w:rsidRDefault="00350B72" w:rsidP="0092013B">
      <w:pPr>
        <w:tabs>
          <w:tab w:val="left" w:pos="9072"/>
        </w:tabs>
        <w:spacing w:before="120" w:line="240" w:lineRule="atLeast"/>
        <w:ind w:firstLine="425"/>
        <w:jc w:val="both"/>
      </w:pPr>
      <w:r w:rsidRPr="0032127F">
        <w:lastRenderedPageBreak/>
        <w:t>28</w:t>
      </w:r>
      <w:r w:rsidR="004D0B82" w:rsidRPr="0032127F">
        <w:t>. Ограничения на совершение сделок, установленные абзацем десятым подпункта 5 пункта 2</w:t>
      </w:r>
      <w:r w:rsidRPr="0032127F">
        <w:t>6</w:t>
      </w:r>
      <w:r w:rsidR="004D0B82" w:rsidRPr="0032127F">
        <w:t xml:space="preserve"> настоящих Правил, не применяются, если указанные сделки:</w:t>
      </w:r>
    </w:p>
    <w:p w14:paraId="29140C8C" w14:textId="77777777" w:rsidR="004D0B82" w:rsidRPr="0032127F" w:rsidRDefault="004D0B82" w:rsidP="0092013B">
      <w:pPr>
        <w:tabs>
          <w:tab w:val="left" w:pos="9072"/>
        </w:tabs>
        <w:spacing w:line="240" w:lineRule="atLeast"/>
        <w:ind w:firstLine="426"/>
        <w:jc w:val="both"/>
      </w:pPr>
      <w:r w:rsidRPr="0032127F">
        <w:t>1) совершаются с ценными бумагами, включенными в котировальные списки российских бирж;</w:t>
      </w:r>
    </w:p>
    <w:p w14:paraId="01323233" w14:textId="77777777" w:rsidR="004D0B82" w:rsidRPr="0032127F" w:rsidRDefault="004D0B82" w:rsidP="0092013B">
      <w:pPr>
        <w:tabs>
          <w:tab w:val="left" w:pos="9072"/>
        </w:tabs>
        <w:spacing w:line="240" w:lineRule="atLeast"/>
        <w:ind w:firstLine="426"/>
        <w:jc w:val="both"/>
      </w:pPr>
      <w:r w:rsidRPr="0032127F">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DBC921C" w14:textId="77777777" w:rsidR="004D0B82" w:rsidRPr="0032127F" w:rsidRDefault="004D0B82" w:rsidP="0092013B">
      <w:pPr>
        <w:tabs>
          <w:tab w:val="left" w:pos="9072"/>
        </w:tabs>
        <w:spacing w:line="240" w:lineRule="atLeast"/>
        <w:ind w:firstLine="426"/>
        <w:jc w:val="both"/>
      </w:pPr>
      <w:r w:rsidRPr="0032127F">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463E363B" w14:textId="77777777" w:rsidR="004D0B82" w:rsidRPr="0032127F" w:rsidRDefault="00350B72" w:rsidP="0092013B">
      <w:pPr>
        <w:spacing w:before="120" w:line="240" w:lineRule="atLeast"/>
        <w:ind w:firstLine="425"/>
        <w:jc w:val="both"/>
      </w:pPr>
      <w:r w:rsidRPr="0032127F">
        <w:t>29</w:t>
      </w:r>
      <w:r w:rsidR="004D0B82" w:rsidRPr="0032127F">
        <w:t>.  По сделкам, совершенным в нарушение требований подпунктов 1, 3 и 5 пункта 2</w:t>
      </w:r>
      <w:r w:rsidRPr="0032127F">
        <w:t>6</w:t>
      </w:r>
      <w:r w:rsidR="004D0B82" w:rsidRPr="0032127F">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5BB356C4" w14:textId="77777777" w:rsidR="005D4F39" w:rsidRPr="0032127F" w:rsidRDefault="005D4F39" w:rsidP="004D0B82">
      <w:pPr>
        <w:spacing w:before="120" w:line="240" w:lineRule="atLeast"/>
        <w:ind w:firstLine="425"/>
        <w:jc w:val="both"/>
      </w:pPr>
    </w:p>
    <w:p w14:paraId="0A14752C" w14:textId="77777777" w:rsidR="001E78BF" w:rsidRPr="0032127F" w:rsidRDefault="001E78BF" w:rsidP="00BB04A5">
      <w:pPr>
        <w:pStyle w:val="1"/>
        <w:spacing w:before="0" w:after="0" w:line="240" w:lineRule="atLeast"/>
        <w:ind w:firstLine="426"/>
        <w:rPr>
          <w:rFonts w:ascii="Times New Roman" w:hAnsi="Times New Roman"/>
          <w:lang w:val="ru-RU"/>
        </w:rPr>
      </w:pPr>
      <w:bookmarkStart w:id="45" w:name="p_400"/>
      <w:bookmarkEnd w:id="45"/>
      <w:r w:rsidRPr="0032127F">
        <w:rPr>
          <w:rFonts w:ascii="Times New Roman" w:hAnsi="Times New Roman"/>
        </w:rPr>
        <w:t>IV</w:t>
      </w:r>
      <w:r w:rsidRPr="0032127F">
        <w:rPr>
          <w:rFonts w:ascii="Times New Roman" w:hAnsi="Times New Roman"/>
          <w:lang w:val="ru-RU"/>
        </w:rPr>
        <w:t>. Права владельцев инвестиционных паев. Инвестиционные паи</w:t>
      </w:r>
    </w:p>
    <w:p w14:paraId="4DDFD5E7" w14:textId="77777777" w:rsidR="001E78BF" w:rsidRPr="0032127F" w:rsidRDefault="001E78BF" w:rsidP="0092013B">
      <w:pPr>
        <w:spacing w:line="240" w:lineRule="atLeast"/>
        <w:ind w:firstLine="426"/>
        <w:jc w:val="both"/>
      </w:pPr>
    </w:p>
    <w:p w14:paraId="1F1DCC3F" w14:textId="77777777" w:rsidR="004D0B82" w:rsidRPr="0032127F" w:rsidRDefault="004D0B82" w:rsidP="0092013B">
      <w:pPr>
        <w:spacing w:line="240" w:lineRule="atLeast"/>
        <w:ind w:firstLine="425"/>
        <w:jc w:val="both"/>
      </w:pPr>
      <w:bookmarkStart w:id="46" w:name="p_35"/>
      <w:bookmarkStart w:id="47" w:name="p_25"/>
      <w:bookmarkStart w:id="48" w:name="p_44"/>
      <w:bookmarkStart w:id="49" w:name="p_45"/>
      <w:bookmarkStart w:id="50" w:name="p_200"/>
      <w:bookmarkStart w:id="51" w:name="p_500"/>
      <w:bookmarkStart w:id="52" w:name="p_600"/>
      <w:bookmarkEnd w:id="46"/>
      <w:bookmarkEnd w:id="47"/>
      <w:bookmarkEnd w:id="48"/>
      <w:bookmarkEnd w:id="49"/>
      <w:bookmarkEnd w:id="50"/>
      <w:bookmarkEnd w:id="51"/>
      <w:bookmarkEnd w:id="52"/>
      <w:r w:rsidRPr="0032127F">
        <w:t>3</w:t>
      </w:r>
      <w:r w:rsidR="00350B72" w:rsidRPr="0032127F">
        <w:t>0</w:t>
      </w:r>
      <w:r w:rsidRPr="0032127F">
        <w:t>. Права владельцев инвестиционных паев удостоверяются инвестиционными паями.</w:t>
      </w:r>
    </w:p>
    <w:p w14:paraId="553151BF" w14:textId="77777777" w:rsidR="004D0B82" w:rsidRPr="0032127F" w:rsidRDefault="004D0B82" w:rsidP="0092013B">
      <w:pPr>
        <w:spacing w:before="120" w:line="240" w:lineRule="atLeast"/>
        <w:ind w:firstLine="425"/>
        <w:jc w:val="both"/>
      </w:pPr>
      <w:bookmarkStart w:id="53" w:name="p_36"/>
      <w:bookmarkEnd w:id="53"/>
      <w:r w:rsidRPr="0032127F">
        <w:t>3</w:t>
      </w:r>
      <w:r w:rsidR="0092013B" w:rsidRPr="0032127F">
        <w:t>1</w:t>
      </w:r>
      <w:r w:rsidRPr="0032127F">
        <w:t>. Инвестиционный пай является именной ценной бумагой, удостоверяющей:</w:t>
      </w:r>
    </w:p>
    <w:p w14:paraId="6019E374" w14:textId="77777777" w:rsidR="004D0B82" w:rsidRPr="0032127F" w:rsidRDefault="004D0B82" w:rsidP="0092013B">
      <w:pPr>
        <w:spacing w:line="240" w:lineRule="atLeast"/>
        <w:ind w:firstLine="426"/>
        <w:jc w:val="both"/>
      </w:pPr>
      <w:r w:rsidRPr="0032127F">
        <w:t>1) долю его владельца в праве собственности на имущество, составляющее фонд;</w:t>
      </w:r>
    </w:p>
    <w:p w14:paraId="5C37B587" w14:textId="77777777" w:rsidR="004D0B82" w:rsidRPr="0032127F" w:rsidRDefault="004D0B82" w:rsidP="0092013B">
      <w:pPr>
        <w:spacing w:line="240" w:lineRule="atLeast"/>
        <w:ind w:firstLine="426"/>
        <w:jc w:val="both"/>
      </w:pPr>
      <w:r w:rsidRPr="0032127F">
        <w:t xml:space="preserve">2) право требовать от управляющей компании надлежащего доверительного управления фондом; </w:t>
      </w:r>
    </w:p>
    <w:p w14:paraId="603BD475" w14:textId="77777777" w:rsidR="004D0B82" w:rsidRPr="0032127F" w:rsidRDefault="004D0B82" w:rsidP="0092013B">
      <w:pPr>
        <w:autoSpaceDE w:val="0"/>
        <w:autoSpaceDN w:val="0"/>
        <w:adjustRightInd w:val="0"/>
        <w:spacing w:line="240" w:lineRule="atLeast"/>
        <w:ind w:firstLine="426"/>
        <w:jc w:val="both"/>
      </w:pPr>
      <w:r w:rsidRPr="0032127F">
        <w:t xml:space="preserve">3) право требовать от управляющей компании погашения инвестиционного пая и </w:t>
      </w:r>
      <w:r w:rsidR="00D3145D" w:rsidRPr="0032127F">
        <w:t>выплаты,</w:t>
      </w:r>
      <w:r w:rsidRPr="0032127F">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7252733A" w14:textId="77777777" w:rsidR="004D0B82" w:rsidRPr="0032127F" w:rsidRDefault="004D0B82" w:rsidP="0092013B">
      <w:pPr>
        <w:spacing w:line="240" w:lineRule="atLeast"/>
        <w:ind w:firstLine="426"/>
        <w:jc w:val="both"/>
      </w:pPr>
      <w:r w:rsidRPr="0032127F">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601B7965" w14:textId="77777777" w:rsidR="004D0B82" w:rsidRPr="0032127F" w:rsidRDefault="004D0B82" w:rsidP="0092013B">
      <w:pPr>
        <w:spacing w:before="120" w:line="240" w:lineRule="atLeast"/>
        <w:ind w:firstLine="425"/>
        <w:jc w:val="both"/>
      </w:pPr>
      <w:bookmarkStart w:id="54" w:name="p_37"/>
      <w:bookmarkStart w:id="55" w:name="p_38"/>
      <w:bookmarkEnd w:id="54"/>
      <w:bookmarkEnd w:id="55"/>
      <w:r w:rsidRPr="0032127F">
        <w:t>3</w:t>
      </w:r>
      <w:r w:rsidR="0092013B" w:rsidRPr="0032127F">
        <w:t>2</w:t>
      </w:r>
      <w:r w:rsidRPr="0032127F">
        <w:t>. Каждый инвестиционный пай удостоверяет одинаковую долю в праве общей собственности на имущество, составляющее фонд, и одинаковые права.</w:t>
      </w:r>
    </w:p>
    <w:p w14:paraId="190D0550" w14:textId="77777777" w:rsidR="004D0B82" w:rsidRPr="0032127F" w:rsidRDefault="004D0B82" w:rsidP="0092013B">
      <w:pPr>
        <w:spacing w:line="240" w:lineRule="atLeast"/>
        <w:ind w:firstLine="426"/>
        <w:jc w:val="both"/>
      </w:pPr>
      <w:r w:rsidRPr="0032127F">
        <w:t>Инвестиционный пай не является эмиссионной ценной бумагой.</w:t>
      </w:r>
    </w:p>
    <w:p w14:paraId="23919DF0" w14:textId="77777777" w:rsidR="004D0B82" w:rsidRPr="0032127F" w:rsidRDefault="004D0B82" w:rsidP="0092013B">
      <w:pPr>
        <w:spacing w:line="240" w:lineRule="atLeast"/>
        <w:ind w:firstLine="426"/>
        <w:jc w:val="both"/>
      </w:pPr>
      <w:r w:rsidRPr="0032127F">
        <w:t>Права, удостоверенные инвестиционным паем, фиксируются в бездокументарной форме.</w:t>
      </w:r>
    </w:p>
    <w:p w14:paraId="2464CBCB" w14:textId="77777777" w:rsidR="004D0B82" w:rsidRPr="0032127F" w:rsidRDefault="004D0B82" w:rsidP="0092013B">
      <w:pPr>
        <w:spacing w:line="240" w:lineRule="atLeast"/>
        <w:ind w:firstLine="426"/>
        <w:jc w:val="both"/>
      </w:pPr>
      <w:r w:rsidRPr="0032127F">
        <w:t>Инвестиционный пай не имеет номинальной стоимости.</w:t>
      </w:r>
    </w:p>
    <w:p w14:paraId="49EAE8C9" w14:textId="77777777" w:rsidR="004D0B82" w:rsidRPr="0032127F" w:rsidRDefault="004D0B82" w:rsidP="0092013B">
      <w:pPr>
        <w:autoSpaceDE w:val="0"/>
        <w:autoSpaceDN w:val="0"/>
        <w:adjustRightInd w:val="0"/>
        <w:spacing w:before="120" w:line="240" w:lineRule="atLeast"/>
        <w:ind w:firstLine="425"/>
        <w:jc w:val="both"/>
      </w:pPr>
      <w:bookmarkStart w:id="56" w:name="p_39"/>
      <w:bookmarkEnd w:id="56"/>
      <w:r w:rsidRPr="0032127F">
        <w:t>3</w:t>
      </w:r>
      <w:r w:rsidR="0092013B" w:rsidRPr="0032127F">
        <w:t>3</w:t>
      </w:r>
      <w:r w:rsidRPr="0032127F">
        <w:t>. Количество инвестиционных паев, выдаваемых управляющей компанией, не ограничивается.</w:t>
      </w:r>
    </w:p>
    <w:p w14:paraId="53F15025" w14:textId="77777777" w:rsidR="004D0B82" w:rsidRPr="0032127F" w:rsidRDefault="004D0B82" w:rsidP="0092013B">
      <w:pPr>
        <w:spacing w:before="120" w:line="240" w:lineRule="atLeast"/>
        <w:ind w:firstLine="426"/>
        <w:jc w:val="both"/>
      </w:pPr>
      <w:bookmarkStart w:id="57" w:name="p_40"/>
      <w:bookmarkEnd w:id="57"/>
      <w:r w:rsidRPr="0032127F">
        <w:t>3</w:t>
      </w:r>
      <w:r w:rsidR="0092013B" w:rsidRPr="0032127F">
        <w:t>4</w:t>
      </w:r>
      <w:r w:rsidRPr="0032127F">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32127F">
        <w:t>6-</w:t>
      </w:r>
      <w:r w:rsidRPr="0032127F">
        <w:t>го знака после запятой.</w:t>
      </w:r>
    </w:p>
    <w:p w14:paraId="6B9C6F35" w14:textId="77777777" w:rsidR="004D0B82" w:rsidRPr="0032127F" w:rsidRDefault="004D0B82" w:rsidP="0092013B">
      <w:pPr>
        <w:spacing w:before="120" w:line="240" w:lineRule="atLeast"/>
        <w:ind w:firstLine="425"/>
        <w:jc w:val="both"/>
      </w:pPr>
      <w:bookmarkStart w:id="58" w:name="p_41"/>
      <w:bookmarkEnd w:id="58"/>
      <w:r w:rsidRPr="0032127F">
        <w:t>3</w:t>
      </w:r>
      <w:r w:rsidR="0092013B" w:rsidRPr="0032127F">
        <w:t>5</w:t>
      </w:r>
      <w:r w:rsidRPr="0032127F">
        <w:t>. Инвестиционные паи свободно обращаются по завершении (окончании) формирования фонда.</w:t>
      </w:r>
    </w:p>
    <w:p w14:paraId="6B63474D" w14:textId="77777777" w:rsidR="0092013B" w:rsidRPr="0032127F" w:rsidRDefault="0092013B" w:rsidP="0092013B">
      <w:pPr>
        <w:autoSpaceDE w:val="0"/>
        <w:autoSpaceDN w:val="0"/>
        <w:adjustRightInd w:val="0"/>
        <w:spacing w:line="240" w:lineRule="atLeast"/>
        <w:ind w:firstLine="425"/>
        <w:jc w:val="both"/>
        <w:rPr>
          <w:lang w:eastAsia="ru-RU"/>
        </w:rPr>
      </w:pPr>
      <w:r w:rsidRPr="0032127F">
        <w:t>Инвестиционные паи могут обращаться на организованных торгах.</w:t>
      </w:r>
    </w:p>
    <w:p w14:paraId="5AB34956" w14:textId="77777777" w:rsidR="004D0B82" w:rsidRPr="0032127F" w:rsidRDefault="004D0B82" w:rsidP="0092013B">
      <w:pPr>
        <w:autoSpaceDE w:val="0"/>
        <w:autoSpaceDN w:val="0"/>
        <w:adjustRightInd w:val="0"/>
        <w:spacing w:line="240" w:lineRule="atLeast"/>
        <w:ind w:firstLine="425"/>
        <w:jc w:val="both"/>
      </w:pPr>
      <w:r w:rsidRPr="0032127F">
        <w:t>Специализированный депозитарий, регистратор не могут являться владельцами инвестиционных паев.</w:t>
      </w:r>
    </w:p>
    <w:p w14:paraId="2B114588" w14:textId="77777777" w:rsidR="004D0B82" w:rsidRPr="0032127F" w:rsidRDefault="004D0B82" w:rsidP="0092013B">
      <w:pPr>
        <w:spacing w:before="120" w:line="240" w:lineRule="atLeast"/>
        <w:ind w:firstLine="425"/>
        <w:jc w:val="both"/>
      </w:pPr>
      <w:bookmarkStart w:id="59" w:name="p_42"/>
      <w:bookmarkEnd w:id="59"/>
      <w:r w:rsidRPr="0032127F">
        <w:t>3</w:t>
      </w:r>
      <w:r w:rsidR="0092013B" w:rsidRPr="0032127F">
        <w:t>6</w:t>
      </w:r>
      <w:r w:rsidRPr="0032127F">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0A52B5A" w14:textId="77777777" w:rsidR="004D0B82" w:rsidRPr="0032127F" w:rsidRDefault="004D0B82" w:rsidP="0092013B">
      <w:pPr>
        <w:widowControl w:val="0"/>
        <w:autoSpaceDE w:val="0"/>
        <w:autoSpaceDN w:val="0"/>
        <w:adjustRightInd w:val="0"/>
        <w:spacing w:before="120" w:line="240" w:lineRule="atLeast"/>
        <w:ind w:firstLine="425"/>
        <w:jc w:val="both"/>
      </w:pPr>
      <w:bookmarkStart w:id="60" w:name="p_43"/>
      <w:bookmarkEnd w:id="60"/>
      <w:r w:rsidRPr="0032127F">
        <w:t>3</w:t>
      </w:r>
      <w:r w:rsidR="0092013B" w:rsidRPr="0032127F">
        <w:t>7</w:t>
      </w:r>
      <w:r w:rsidRPr="0032127F">
        <w:t xml:space="preserve">. Способы получения выписок из реестра владельцев инвестиционных паев. </w:t>
      </w:r>
    </w:p>
    <w:p w14:paraId="6B7CF755" w14:textId="77777777" w:rsidR="004D0B82" w:rsidRPr="0032127F" w:rsidRDefault="004D0B82" w:rsidP="0092013B">
      <w:pPr>
        <w:widowControl w:val="0"/>
        <w:autoSpaceDE w:val="0"/>
        <w:autoSpaceDN w:val="0"/>
        <w:adjustRightInd w:val="0"/>
        <w:spacing w:line="240" w:lineRule="atLeast"/>
        <w:ind w:firstLine="425"/>
        <w:jc w:val="both"/>
      </w:pPr>
      <w:r w:rsidRPr="0032127F">
        <w:t>Выписка, предоставляемая в электронной форме, напр</w:t>
      </w:r>
      <w:r w:rsidR="0092013B" w:rsidRPr="0032127F">
        <w:t>авляется заявителю в электронно</w:t>
      </w:r>
      <w:r w:rsidRPr="0032127F">
        <w:t>й форме с электронной подписью регистратора.</w:t>
      </w:r>
    </w:p>
    <w:p w14:paraId="34295757" w14:textId="77777777" w:rsidR="004D0B82" w:rsidRPr="0032127F" w:rsidRDefault="004D0B82" w:rsidP="0092013B">
      <w:pPr>
        <w:widowControl w:val="0"/>
        <w:autoSpaceDE w:val="0"/>
        <w:autoSpaceDN w:val="0"/>
        <w:adjustRightInd w:val="0"/>
        <w:spacing w:line="240" w:lineRule="atLeast"/>
        <w:ind w:firstLine="425"/>
        <w:jc w:val="both"/>
      </w:pPr>
      <w:r w:rsidRPr="0032127F">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w:t>
      </w:r>
      <w:r w:rsidRPr="0032127F">
        <w:lastRenderedPageBreak/>
        <w:t>представителю при отсутствии указания в данных счетах иного способа предоставления выписки.</w:t>
      </w:r>
    </w:p>
    <w:p w14:paraId="310867F8" w14:textId="77777777" w:rsidR="004D0B82" w:rsidRPr="0032127F" w:rsidRDefault="004D0B82" w:rsidP="0092013B">
      <w:pPr>
        <w:spacing w:line="240" w:lineRule="atLeast"/>
        <w:ind w:firstLine="425"/>
        <w:jc w:val="both"/>
      </w:pPr>
      <w:r w:rsidRPr="0032127F">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A8953E3" w14:textId="77777777" w:rsidR="00746A5A" w:rsidRPr="0032127F" w:rsidRDefault="00746A5A" w:rsidP="004D0B82">
      <w:pPr>
        <w:spacing w:line="240" w:lineRule="atLeast"/>
        <w:ind w:firstLine="425"/>
        <w:jc w:val="both"/>
      </w:pPr>
    </w:p>
    <w:p w14:paraId="7163E72E" w14:textId="77777777" w:rsidR="001E78BF" w:rsidRPr="0032127F" w:rsidRDefault="001E78BF" w:rsidP="00746A5A">
      <w:pPr>
        <w:spacing w:line="240" w:lineRule="atLeast"/>
        <w:ind w:firstLine="425"/>
        <w:jc w:val="center"/>
        <w:rPr>
          <w:b/>
        </w:rPr>
      </w:pPr>
      <w:r w:rsidRPr="0032127F">
        <w:rPr>
          <w:b/>
        </w:rPr>
        <w:t>V. Выдача инвестиционных паев</w:t>
      </w:r>
    </w:p>
    <w:p w14:paraId="20A8C700" w14:textId="77777777" w:rsidR="00746A5A" w:rsidRPr="0032127F" w:rsidRDefault="00746A5A" w:rsidP="00746A5A">
      <w:pPr>
        <w:spacing w:line="240" w:lineRule="atLeast"/>
        <w:ind w:firstLine="425"/>
        <w:jc w:val="center"/>
        <w:rPr>
          <w:b/>
        </w:rPr>
      </w:pPr>
    </w:p>
    <w:p w14:paraId="05E70513" w14:textId="77777777" w:rsidR="0091050A" w:rsidRPr="0032127F" w:rsidRDefault="0092013B" w:rsidP="00746A5A">
      <w:pPr>
        <w:spacing w:line="240" w:lineRule="atLeast"/>
        <w:ind w:firstLine="425"/>
        <w:jc w:val="both"/>
      </w:pPr>
      <w:bookmarkStart w:id="61" w:name="p_46"/>
      <w:bookmarkEnd w:id="61"/>
      <w:r w:rsidRPr="0032127F">
        <w:t>38</w:t>
      </w:r>
      <w:r w:rsidR="0091050A" w:rsidRPr="0032127F">
        <w:t>. Управляющая компания осуществляет выдачу инвестиционных паев при формировании фонда, а также после завершения формирования фонда.</w:t>
      </w:r>
    </w:p>
    <w:p w14:paraId="0ABA549D" w14:textId="77777777" w:rsidR="0091050A" w:rsidRPr="0032127F" w:rsidRDefault="0092013B" w:rsidP="0091050A">
      <w:pPr>
        <w:spacing w:before="120" w:line="240" w:lineRule="atLeast"/>
        <w:ind w:firstLine="425"/>
        <w:jc w:val="both"/>
      </w:pPr>
      <w:bookmarkStart w:id="62" w:name="p_47"/>
      <w:bookmarkEnd w:id="62"/>
      <w:r w:rsidRPr="0032127F">
        <w:t>39</w:t>
      </w:r>
      <w:r w:rsidR="0091050A" w:rsidRPr="0032127F">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294CD30B" w14:textId="77777777" w:rsidR="0091050A" w:rsidRPr="0032127F" w:rsidRDefault="0091050A" w:rsidP="0091050A">
      <w:pPr>
        <w:spacing w:before="120" w:line="240" w:lineRule="atLeast"/>
        <w:ind w:firstLine="425"/>
        <w:jc w:val="both"/>
      </w:pPr>
      <w:r w:rsidRPr="0032127F">
        <w:t>4</w:t>
      </w:r>
      <w:r w:rsidR="0092013B" w:rsidRPr="0032127F">
        <w:t>0</w:t>
      </w:r>
      <w:r w:rsidRPr="0032127F">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14:paraId="034915D5" w14:textId="77777777" w:rsidR="0091050A" w:rsidRPr="0032127F" w:rsidRDefault="0091050A" w:rsidP="0091050A">
      <w:pPr>
        <w:spacing w:line="240" w:lineRule="atLeast"/>
        <w:ind w:firstLine="425"/>
        <w:jc w:val="both"/>
        <w:rPr>
          <w:color w:val="000000"/>
        </w:rPr>
      </w:pPr>
      <w:r w:rsidRPr="0032127F">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32127F">
        <w:rPr>
          <w:color w:val="000000"/>
        </w:rPr>
        <w:t xml:space="preserve">оплату инвестиционных паев </w:t>
      </w:r>
      <w:r w:rsidRPr="0032127F">
        <w:rPr>
          <w:color w:val="000000"/>
        </w:rPr>
        <w:t>фонд</w:t>
      </w:r>
      <w:r w:rsidR="00783010" w:rsidRPr="0032127F">
        <w:rPr>
          <w:color w:val="000000"/>
        </w:rPr>
        <w:t>а</w:t>
      </w:r>
      <w:r w:rsidRPr="0032127F">
        <w:rPr>
          <w:color w:val="000000"/>
        </w:rPr>
        <w:t>.</w:t>
      </w:r>
    </w:p>
    <w:p w14:paraId="25D72EC6" w14:textId="77777777" w:rsidR="0091050A" w:rsidRPr="0032127F" w:rsidRDefault="0091050A" w:rsidP="0091050A">
      <w:pPr>
        <w:spacing w:before="120" w:line="240" w:lineRule="atLeast"/>
        <w:ind w:firstLine="426"/>
        <w:jc w:val="both"/>
      </w:pPr>
      <w:r w:rsidRPr="0032127F">
        <w:t>4</w:t>
      </w:r>
      <w:r w:rsidR="0092013B" w:rsidRPr="0032127F">
        <w:t>1</w:t>
      </w:r>
      <w:r w:rsidRPr="0032127F">
        <w:t>. В оплату инвестиционных паев передаются только денежные средства.</w:t>
      </w:r>
    </w:p>
    <w:p w14:paraId="4B2A23B8" w14:textId="77777777" w:rsidR="001E78BF" w:rsidRPr="0032127F" w:rsidRDefault="0091050A" w:rsidP="00006EB7">
      <w:pPr>
        <w:spacing w:before="120" w:line="240" w:lineRule="atLeast"/>
        <w:ind w:firstLine="425"/>
        <w:jc w:val="both"/>
      </w:pPr>
      <w:r w:rsidRPr="0032127F">
        <w:t>4</w:t>
      </w:r>
      <w:r w:rsidR="0092013B" w:rsidRPr="0032127F">
        <w:t>2</w:t>
      </w:r>
      <w:r w:rsidRPr="0032127F">
        <w:t>. Выдача инвестиционных паев осуществляется при условии включения в состав фонда денежных средств, переданных в оплату инвестиционных паев.</w:t>
      </w:r>
    </w:p>
    <w:p w14:paraId="2AA926C2" w14:textId="77777777" w:rsidR="001344BA" w:rsidRPr="0032127F" w:rsidRDefault="001344BA" w:rsidP="008571B8">
      <w:pPr>
        <w:pStyle w:val="2"/>
        <w:spacing w:before="0" w:after="0" w:line="240" w:lineRule="atLeast"/>
        <w:ind w:firstLine="426"/>
        <w:jc w:val="both"/>
        <w:rPr>
          <w:rFonts w:ascii="Times New Roman" w:hAnsi="Times New Roman"/>
          <w:sz w:val="24"/>
          <w:szCs w:val="24"/>
          <w:u w:val="none"/>
          <w:lang w:val="ru-RU"/>
        </w:rPr>
      </w:pPr>
      <w:bookmarkStart w:id="63" w:name="p_64"/>
      <w:bookmarkEnd w:id="63"/>
    </w:p>
    <w:p w14:paraId="36409CF2" w14:textId="77777777" w:rsidR="001E78BF" w:rsidRPr="0032127F" w:rsidRDefault="001E78BF" w:rsidP="0092013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Заявки на приобретение инвестиционных паев</w:t>
      </w:r>
    </w:p>
    <w:p w14:paraId="67D1B9CB" w14:textId="77777777" w:rsidR="001E78BF" w:rsidRPr="0032127F" w:rsidRDefault="001E78BF" w:rsidP="008571B8">
      <w:pPr>
        <w:spacing w:line="240" w:lineRule="atLeast"/>
        <w:ind w:firstLine="426"/>
        <w:jc w:val="both"/>
      </w:pPr>
    </w:p>
    <w:p w14:paraId="73D17E54" w14:textId="77777777" w:rsidR="0091050A" w:rsidRPr="0032127F" w:rsidRDefault="0091050A" w:rsidP="000831FD">
      <w:pPr>
        <w:tabs>
          <w:tab w:val="left" w:pos="9072"/>
        </w:tabs>
        <w:spacing w:line="240" w:lineRule="atLeast"/>
        <w:ind w:firstLine="425"/>
        <w:jc w:val="both"/>
      </w:pPr>
      <w:r w:rsidRPr="0032127F">
        <w:t>4</w:t>
      </w:r>
      <w:r w:rsidR="0092013B" w:rsidRPr="0032127F">
        <w:t>3</w:t>
      </w:r>
      <w:r w:rsidRPr="0032127F">
        <w:t>. Заявки на приобретение инвестиционных паев носят безотзывный характер.</w:t>
      </w:r>
    </w:p>
    <w:p w14:paraId="1AE70C16" w14:textId="77777777" w:rsidR="001D3991" w:rsidRDefault="0091050A" w:rsidP="001D3991">
      <w:pPr>
        <w:spacing w:before="120" w:line="240" w:lineRule="atLeast"/>
        <w:ind w:firstLine="426"/>
        <w:jc w:val="both"/>
      </w:pPr>
      <w:r w:rsidRPr="0032127F">
        <w:t>4</w:t>
      </w:r>
      <w:r w:rsidR="0092013B" w:rsidRPr="0032127F">
        <w:t>4</w:t>
      </w:r>
      <w:r w:rsidRPr="0032127F">
        <w:t>. </w:t>
      </w:r>
      <w:r w:rsidR="001D3991">
        <w:t>Прием заявок на приобретение инвестиционных паев осуществляется со дня начала формирования фонда каждый рабочий день.</w:t>
      </w:r>
    </w:p>
    <w:p w14:paraId="2CC77924" w14:textId="77777777" w:rsidR="001D3991" w:rsidRDefault="001D3991" w:rsidP="001D3991">
      <w:pPr>
        <w:spacing w:before="120" w:line="240" w:lineRule="atLeast"/>
        <w:ind w:firstLine="426"/>
        <w:jc w:val="both"/>
      </w:pPr>
      <w: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14:paraId="137BD551" w14:textId="77777777" w:rsidR="001D3991" w:rsidRDefault="001D3991" w:rsidP="001D3991">
      <w:pPr>
        <w:spacing w:before="120" w:line="240" w:lineRule="atLeast"/>
        <w:ind w:firstLine="426"/>
        <w:jc w:val="both"/>
      </w:pPr>
      <w:r>
        <w:t>Прием заявок на приобретение инвестиционных паев не осуществляется со дня возникновения основания прекращения фонда.</w:t>
      </w:r>
    </w:p>
    <w:p w14:paraId="533F101B" w14:textId="77777777" w:rsidR="001D3991" w:rsidRDefault="0091050A" w:rsidP="001D3991">
      <w:pPr>
        <w:spacing w:before="120" w:line="240" w:lineRule="atLeast"/>
        <w:ind w:firstLine="426"/>
        <w:jc w:val="both"/>
      </w:pPr>
      <w:r w:rsidRPr="0032127F">
        <w:t>4</w:t>
      </w:r>
      <w:r w:rsidR="0092013B" w:rsidRPr="0032127F">
        <w:t>5</w:t>
      </w:r>
      <w:r w:rsidRPr="0032127F">
        <w:t>. </w:t>
      </w:r>
      <w:r w:rsidR="001D3991">
        <w:t>Порядок подачи заявок на приобретение инвестиционных паев:</w:t>
      </w:r>
    </w:p>
    <w:p w14:paraId="3559B43A" w14:textId="77777777" w:rsidR="001D3991" w:rsidRDefault="001D3991" w:rsidP="001D3991">
      <w:pPr>
        <w:spacing w:before="120" w:line="240" w:lineRule="atLeast"/>
        <w:ind w:firstLine="426"/>
        <w:jc w:val="both"/>
      </w:pPr>
      <w: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14:paraId="4D63D56F" w14:textId="77777777" w:rsidR="001D3991" w:rsidRDefault="001D3991" w:rsidP="001D3991">
      <w:pPr>
        <w:spacing w:before="120" w:line="240" w:lineRule="atLeast"/>
        <w:ind w:firstLine="426"/>
        <w:jc w:val="both"/>
      </w:pPr>
      <w: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14:paraId="09FFDE4A" w14:textId="77777777" w:rsidR="001D3991" w:rsidRDefault="001D3991" w:rsidP="001D3991">
      <w:pPr>
        <w:spacing w:before="120" w:line="240" w:lineRule="atLeast"/>
        <w:ind w:firstLine="426"/>
        <w:jc w:val="both"/>
      </w:pPr>
      <w:r>
        <w:t>Заявки на приобретение инвестиционных паев, направленные почтой (в том числе электронной), факсом или курьером, не принимаются.</w:t>
      </w:r>
    </w:p>
    <w:p w14:paraId="37FF83FE" w14:textId="77777777" w:rsidR="001D3991" w:rsidRDefault="001D3991" w:rsidP="001D3991">
      <w:pPr>
        <w:spacing w:before="120" w:line="240" w:lineRule="atLeast"/>
        <w:ind w:firstLine="426"/>
        <w:jc w:val="both"/>
      </w:pPr>
      <w:r>
        <w:t>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60776935" w14:textId="06FA854F" w:rsidR="001D3991" w:rsidRDefault="001D3991" w:rsidP="001D3991">
      <w:pPr>
        <w:spacing w:before="120" w:line="240" w:lineRule="atLeast"/>
        <w:ind w:firstLine="426"/>
        <w:jc w:val="both"/>
      </w:pPr>
      <w:r>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w:t>
      </w:r>
      <w:r>
        <w:lastRenderedPageBreak/>
        <w:t xml:space="preserve">адресу </w:t>
      </w:r>
      <w:hyperlink r:id="rId12" w:history="1">
        <w:r w:rsidRPr="0027595C">
          <w:rPr>
            <w:rStyle w:val="af3"/>
          </w:rPr>
          <w:t>http://lk.fortisinvest.ru/</w:t>
        </w:r>
      </w:hyperlink>
      <w: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Pr="0027595C">
          <w:rPr>
            <w:rStyle w:val="af3"/>
          </w:rPr>
          <w:t>www.fortisinvest.ru</w:t>
        </w:r>
      </w:hyperlink>
      <w:r>
        <w:t xml:space="preserve">. </w:t>
      </w:r>
      <w:r>
        <w:t>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600C1076" w14:textId="77777777" w:rsidR="001D3991" w:rsidRDefault="001D3991" w:rsidP="001D3991">
      <w:pPr>
        <w:spacing w:before="120" w:line="240" w:lineRule="atLeast"/>
        <w:ind w:firstLine="426"/>
        <w:jc w:val="both"/>
      </w:pPr>
      <w:r>
        <w:t xml:space="preserve">Заявки на приобретение инвестиционных паев могут подаваться агенту только в пунктах приема заявок. </w:t>
      </w:r>
    </w:p>
    <w:p w14:paraId="59724F55" w14:textId="6F178B78" w:rsidR="001D3991" w:rsidRDefault="001D3991" w:rsidP="001D3991">
      <w:pPr>
        <w:spacing w:before="120" w:line="240" w:lineRule="atLeast"/>
        <w:ind w:firstLine="426"/>
        <w:jc w:val="both"/>
      </w:pPr>
      <w: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4" w:history="1">
        <w:r w:rsidRPr="0027595C">
          <w:rPr>
            <w:rStyle w:val="af3"/>
          </w:rPr>
          <w:t>http://lk.fortisinvest.ru/</w:t>
        </w:r>
      </w:hyperlink>
      <w:r>
        <w:t>.</w:t>
      </w:r>
      <w:r>
        <w:t xml:space="preserve"> </w:t>
      </w:r>
      <w:r>
        <w:t xml:space="preserve"> При подаче заявки в электронном виде физическое лицо подписывает электронный документ простой электронной подписью.</w:t>
      </w:r>
    </w:p>
    <w:p w14:paraId="0BC83988" w14:textId="77777777" w:rsidR="001D3991" w:rsidRDefault="0091050A" w:rsidP="001D3991">
      <w:pPr>
        <w:spacing w:before="120" w:line="240" w:lineRule="atLeast"/>
        <w:ind w:firstLine="426"/>
        <w:jc w:val="both"/>
      </w:pPr>
      <w:r w:rsidRPr="0032127F">
        <w:t>4</w:t>
      </w:r>
      <w:r w:rsidR="000A7387" w:rsidRPr="0032127F">
        <w:t>6</w:t>
      </w:r>
      <w:r w:rsidRPr="0032127F">
        <w:t>. </w:t>
      </w:r>
      <w:r w:rsidR="001D3991">
        <w:t>Заявки на приобретение инвестиционных паев подаются:</w:t>
      </w:r>
    </w:p>
    <w:p w14:paraId="1B53D25A" w14:textId="77777777" w:rsidR="001D3991" w:rsidRDefault="001D3991" w:rsidP="001D3991">
      <w:pPr>
        <w:spacing w:before="120" w:line="240" w:lineRule="atLeast"/>
        <w:ind w:firstLine="426"/>
        <w:jc w:val="both"/>
      </w:pPr>
      <w:r>
        <w:t>- управляющей компании;</w:t>
      </w:r>
    </w:p>
    <w:p w14:paraId="222BE72A" w14:textId="79B98628" w:rsidR="00102BA9" w:rsidRPr="0032127F" w:rsidRDefault="001D3991" w:rsidP="001D3991">
      <w:pPr>
        <w:spacing w:before="120" w:line="240" w:lineRule="atLeast"/>
        <w:ind w:firstLine="426"/>
        <w:jc w:val="both"/>
      </w:pPr>
      <w:r>
        <w:t>- агентам.</w:t>
      </w:r>
    </w:p>
    <w:p w14:paraId="09500982" w14:textId="77777777" w:rsidR="0091050A" w:rsidRPr="0032127F" w:rsidRDefault="00012DE0" w:rsidP="0091050A">
      <w:pPr>
        <w:tabs>
          <w:tab w:val="left" w:pos="9072"/>
        </w:tabs>
        <w:spacing w:before="120" w:line="240" w:lineRule="atLeast"/>
        <w:ind w:firstLine="426"/>
        <w:jc w:val="both"/>
      </w:pPr>
      <w:r w:rsidRPr="0032127F">
        <w:t>4</w:t>
      </w:r>
      <w:r w:rsidR="000A7387" w:rsidRPr="0032127F">
        <w:t>7</w:t>
      </w:r>
      <w:r w:rsidR="0091050A" w:rsidRPr="0032127F">
        <w:t>. В приеме заявок на приобретение инвестиционных паев отказывается в следующих случаях:</w:t>
      </w:r>
    </w:p>
    <w:p w14:paraId="5E896C22" w14:textId="77777777" w:rsidR="0091050A" w:rsidRPr="0032127F" w:rsidRDefault="0091050A" w:rsidP="0091050A">
      <w:pPr>
        <w:tabs>
          <w:tab w:val="left" w:pos="9072"/>
        </w:tabs>
        <w:spacing w:line="240" w:lineRule="atLeast"/>
        <w:ind w:firstLine="426"/>
        <w:jc w:val="both"/>
      </w:pPr>
      <w:r w:rsidRPr="0032127F">
        <w:t>1) несоблюдение порядка и сроков подачи заявок, установленных настоящими Правилами;</w:t>
      </w:r>
    </w:p>
    <w:p w14:paraId="59063F20" w14:textId="77777777" w:rsidR="0091050A" w:rsidRPr="0032127F" w:rsidRDefault="0091050A" w:rsidP="0091050A">
      <w:pPr>
        <w:tabs>
          <w:tab w:val="left" w:pos="9072"/>
        </w:tabs>
        <w:spacing w:line="240" w:lineRule="atLeast"/>
        <w:ind w:firstLine="426"/>
        <w:jc w:val="both"/>
      </w:pPr>
      <w:r w:rsidRPr="0032127F">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FB0823E" w14:textId="77777777" w:rsidR="0091050A" w:rsidRPr="0032127F" w:rsidRDefault="0091050A" w:rsidP="0091050A">
      <w:pPr>
        <w:tabs>
          <w:tab w:val="left" w:pos="9072"/>
        </w:tabs>
        <w:spacing w:line="240" w:lineRule="atLeast"/>
        <w:ind w:firstLine="426"/>
        <w:jc w:val="both"/>
      </w:pPr>
      <w:r w:rsidRPr="0032127F">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18179A4" w14:textId="77777777" w:rsidR="0091050A" w:rsidRPr="0032127F" w:rsidRDefault="0091050A" w:rsidP="0091050A">
      <w:pPr>
        <w:tabs>
          <w:tab w:val="left" w:pos="9072"/>
        </w:tabs>
        <w:spacing w:line="240" w:lineRule="atLeast"/>
        <w:ind w:firstLine="426"/>
        <w:jc w:val="both"/>
      </w:pPr>
      <w:r w:rsidRPr="0032127F">
        <w:t>4) принятие управляющей компанией решения о приостановлении выдачи инвестиционных паев;</w:t>
      </w:r>
    </w:p>
    <w:p w14:paraId="2F243862" w14:textId="77777777" w:rsidR="0091050A" w:rsidRPr="0032127F" w:rsidRDefault="0091050A" w:rsidP="007C00D9">
      <w:pPr>
        <w:tabs>
          <w:tab w:val="left" w:pos="9072"/>
        </w:tabs>
        <w:spacing w:line="240" w:lineRule="atLeast"/>
        <w:ind w:firstLine="426"/>
        <w:jc w:val="both"/>
      </w:pPr>
      <w:r w:rsidRPr="0032127F">
        <w:t xml:space="preserve">5) введение </w:t>
      </w:r>
      <w:r w:rsidR="00512FAD" w:rsidRPr="0032127F">
        <w:t>Банком России</w:t>
      </w:r>
      <w:r w:rsidRPr="0032127F">
        <w:t xml:space="preserve"> запрета на проведение операций по выдаче инвестиционных паев и (или) приему заявок на приобретение инвестиционных паев;</w:t>
      </w:r>
    </w:p>
    <w:p w14:paraId="1B93DD19" w14:textId="77777777" w:rsidR="0091050A" w:rsidRPr="0032127F" w:rsidRDefault="0091050A" w:rsidP="007C00D9">
      <w:pPr>
        <w:autoSpaceDE w:val="0"/>
        <w:autoSpaceDN w:val="0"/>
        <w:adjustRightInd w:val="0"/>
        <w:ind w:firstLine="426"/>
        <w:jc w:val="both"/>
        <w:rPr>
          <w:lang w:eastAsia="ru-RU"/>
        </w:rPr>
      </w:pPr>
      <w:r w:rsidRPr="0032127F">
        <w:rPr>
          <w:lang w:eastAsia="ru-RU"/>
        </w:rPr>
        <w:t>6) несоблюдение правил приобретения инвестиционных паев;</w:t>
      </w:r>
    </w:p>
    <w:p w14:paraId="1295C53A" w14:textId="77777777" w:rsidR="007C00D9" w:rsidRPr="0032127F" w:rsidRDefault="00AA0A4B" w:rsidP="007C00D9">
      <w:pPr>
        <w:autoSpaceDE w:val="0"/>
        <w:autoSpaceDN w:val="0"/>
        <w:adjustRightInd w:val="0"/>
        <w:ind w:firstLine="426"/>
        <w:jc w:val="both"/>
      </w:pPr>
      <w:r w:rsidRPr="0032127F">
        <w:t>7</w:t>
      </w:r>
      <w:r w:rsidR="007C00D9" w:rsidRPr="0032127F">
        <w:t>) возникновение основания для прекращения фонда;</w:t>
      </w:r>
    </w:p>
    <w:p w14:paraId="16BBFDF1" w14:textId="77777777" w:rsidR="007C00D9" w:rsidRPr="0032127F" w:rsidRDefault="00AA0A4B" w:rsidP="007C00D9">
      <w:pPr>
        <w:spacing w:line="240" w:lineRule="atLeast"/>
        <w:ind w:firstLine="426"/>
        <w:jc w:val="both"/>
      </w:pPr>
      <w:r w:rsidRPr="0032127F">
        <w:t>8</w:t>
      </w:r>
      <w:r w:rsidR="007C00D9" w:rsidRPr="0032127F">
        <w:t xml:space="preserve">) иные случаи, предусмотренные Федеральным </w:t>
      </w:r>
      <w:hyperlink r:id="rId15" w:history="1">
        <w:r w:rsidR="007C00D9" w:rsidRPr="0032127F">
          <w:t>законом</w:t>
        </w:r>
      </w:hyperlink>
      <w:r w:rsidR="007C00D9" w:rsidRPr="0032127F">
        <w:t xml:space="preserve"> «Об инвестиционных фондах».</w:t>
      </w:r>
    </w:p>
    <w:p w14:paraId="4509BF0C" w14:textId="77777777" w:rsidR="0080187F" w:rsidRPr="0032127F" w:rsidRDefault="0080187F" w:rsidP="008571B8">
      <w:pPr>
        <w:pStyle w:val="2"/>
        <w:spacing w:before="0" w:after="0" w:line="240" w:lineRule="atLeast"/>
        <w:ind w:firstLine="426"/>
        <w:jc w:val="both"/>
        <w:rPr>
          <w:rFonts w:ascii="Times New Roman" w:hAnsi="Times New Roman"/>
          <w:sz w:val="24"/>
          <w:szCs w:val="24"/>
          <w:u w:val="none"/>
          <w:lang w:val="ru-RU"/>
        </w:rPr>
      </w:pPr>
    </w:p>
    <w:p w14:paraId="21F3078D" w14:textId="77777777" w:rsidR="00B6199C"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Выдача инвестиционных паев при формировании фонда</w:t>
      </w:r>
    </w:p>
    <w:p w14:paraId="03757E0C" w14:textId="77777777" w:rsidR="00B6199C" w:rsidRPr="0032127F" w:rsidRDefault="00B6199C" w:rsidP="008571B8">
      <w:pPr>
        <w:spacing w:line="240" w:lineRule="atLeast"/>
        <w:ind w:firstLine="426"/>
        <w:jc w:val="both"/>
      </w:pPr>
    </w:p>
    <w:p w14:paraId="4D715352" w14:textId="77777777" w:rsidR="00B55BFA" w:rsidRPr="0032127F" w:rsidRDefault="000A7387" w:rsidP="008571B8">
      <w:pPr>
        <w:spacing w:line="240" w:lineRule="atLeast"/>
        <w:ind w:firstLine="426"/>
        <w:jc w:val="both"/>
      </w:pPr>
      <w:r w:rsidRPr="0032127F">
        <w:t>48</w:t>
      </w:r>
      <w:r w:rsidR="00B6199C" w:rsidRPr="0032127F">
        <w:t>. </w:t>
      </w:r>
      <w:r w:rsidR="007F030C" w:rsidRPr="0032127F">
        <w:t>В</w:t>
      </w:r>
      <w:r w:rsidR="00B55BFA" w:rsidRPr="0032127F">
        <w:t xml:space="preserve">ыдача инвестиционных паев </w:t>
      </w:r>
      <w:r w:rsidR="00AA0A4B" w:rsidRPr="0032127F">
        <w:t xml:space="preserve">при формировании фонда </w:t>
      </w:r>
      <w:r w:rsidR="00B55BFA" w:rsidRPr="0032127F">
        <w:t xml:space="preserve">осуществляется при условии </w:t>
      </w:r>
      <w:r w:rsidR="00AA0A4B" w:rsidRPr="0032127F">
        <w:t>передачи в их оплату</w:t>
      </w:r>
      <w:r w:rsidR="00B55BFA" w:rsidRPr="0032127F">
        <w:t xml:space="preserve"> денежных средств в </w:t>
      </w:r>
      <w:r w:rsidR="00AA0A4B" w:rsidRPr="0032127F">
        <w:t>сумме</w:t>
      </w:r>
      <w:r w:rsidR="00B55BFA" w:rsidRPr="0032127F">
        <w:t xml:space="preserve"> не менее 1</w:t>
      </w:r>
      <w:r w:rsidR="00AA0A4B" w:rsidRPr="0032127F">
        <w:t>5 000</w:t>
      </w:r>
      <w:r w:rsidR="00B55BFA" w:rsidRPr="0032127F">
        <w:t xml:space="preserve"> 000 (</w:t>
      </w:r>
      <w:r w:rsidR="00AA0A4B" w:rsidRPr="0032127F">
        <w:t>Пятнадцат</w:t>
      </w:r>
      <w:r w:rsidR="00E73326" w:rsidRPr="0032127F">
        <w:t>и</w:t>
      </w:r>
      <w:r w:rsidR="00AA0A4B" w:rsidRPr="0032127F">
        <w:t xml:space="preserve"> миллионов)</w:t>
      </w:r>
      <w:r w:rsidR="00B55BFA" w:rsidRPr="0032127F">
        <w:t xml:space="preserve"> рублей.</w:t>
      </w:r>
    </w:p>
    <w:p w14:paraId="0F965D23" w14:textId="77777777" w:rsidR="00496206" w:rsidRPr="0032127F" w:rsidRDefault="00AA0A4B" w:rsidP="00AA0A4B">
      <w:pPr>
        <w:autoSpaceDE w:val="0"/>
        <w:autoSpaceDN w:val="0"/>
        <w:adjustRightInd w:val="0"/>
        <w:spacing w:before="120" w:line="240" w:lineRule="atLeast"/>
        <w:ind w:firstLine="425"/>
        <w:jc w:val="both"/>
        <w:rPr>
          <w:lang w:eastAsia="ru-RU"/>
        </w:rPr>
      </w:pPr>
      <w:r w:rsidRPr="0032127F">
        <w:t>49</w:t>
      </w:r>
      <w:r w:rsidR="0091050A" w:rsidRPr="0032127F">
        <w:t>. </w:t>
      </w:r>
      <w:bookmarkStart w:id="64" w:name="p_51"/>
      <w:bookmarkStart w:id="65" w:name="p_52"/>
      <w:bookmarkStart w:id="66" w:name="p_53"/>
      <w:bookmarkEnd w:id="64"/>
      <w:bookmarkEnd w:id="65"/>
      <w:bookmarkEnd w:id="66"/>
      <w:r w:rsidRPr="0032127F">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32127F">
        <w:t>.</w:t>
      </w:r>
    </w:p>
    <w:p w14:paraId="167FD438" w14:textId="77777777" w:rsidR="0056472D" w:rsidRPr="0032127F" w:rsidRDefault="0091050A" w:rsidP="00AA0A4B">
      <w:pPr>
        <w:autoSpaceDE w:val="0"/>
        <w:autoSpaceDN w:val="0"/>
        <w:adjustRightInd w:val="0"/>
        <w:spacing w:before="120"/>
        <w:ind w:firstLine="425"/>
        <w:jc w:val="both"/>
        <w:rPr>
          <w:lang w:eastAsia="ru-RU"/>
        </w:rPr>
      </w:pPr>
      <w:r w:rsidRPr="0032127F">
        <w:rPr>
          <w:lang w:eastAsia="ru-RU"/>
        </w:rPr>
        <w:t>5</w:t>
      </w:r>
      <w:r w:rsidR="00AA0A4B" w:rsidRPr="0032127F">
        <w:rPr>
          <w:lang w:eastAsia="ru-RU"/>
        </w:rPr>
        <w:t>0</w:t>
      </w:r>
      <w:r w:rsidRPr="0032127F">
        <w:rPr>
          <w:lang w:eastAsia="ru-RU"/>
        </w:rPr>
        <w:t>.</w:t>
      </w:r>
      <w:r w:rsidR="006D737F" w:rsidRPr="0032127F">
        <w:rPr>
          <w:rFonts w:cs="Times New Roman CYR"/>
        </w:rPr>
        <w:t xml:space="preserve"> </w:t>
      </w:r>
      <w:r w:rsidR="00AA0A4B" w:rsidRPr="0032127F">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32127F">
        <w:rPr>
          <w:rFonts w:cs="Times New Roman CYR"/>
          <w:color w:val="000000"/>
        </w:rPr>
        <w:t>.</w:t>
      </w:r>
    </w:p>
    <w:p w14:paraId="40FD2D47" w14:textId="77777777" w:rsidR="00B6199C" w:rsidRPr="0032127F" w:rsidRDefault="0091050A" w:rsidP="006D737F">
      <w:pPr>
        <w:autoSpaceDE w:val="0"/>
        <w:autoSpaceDN w:val="0"/>
        <w:adjustRightInd w:val="0"/>
        <w:spacing w:before="120"/>
        <w:ind w:firstLine="426"/>
        <w:jc w:val="both"/>
      </w:pPr>
      <w:r w:rsidRPr="0032127F">
        <w:t>5</w:t>
      </w:r>
      <w:r w:rsidR="00AA0A4B" w:rsidRPr="0032127F">
        <w:t>1</w:t>
      </w:r>
      <w:r w:rsidRPr="0032127F">
        <w:t xml:space="preserve">. Количество инвестиционных паев, выдаваемых </w:t>
      </w:r>
      <w:r w:rsidR="006D737F" w:rsidRPr="0032127F">
        <w:t>у</w:t>
      </w:r>
      <w:r w:rsidRPr="0032127F">
        <w:t xml:space="preserve">правляющей компанией при формировании </w:t>
      </w:r>
      <w:r w:rsidR="006D737F" w:rsidRPr="0032127F">
        <w:t>ф</w:t>
      </w:r>
      <w:r w:rsidRPr="0032127F">
        <w:t xml:space="preserve">онда, определяется путем деления суммы денежных средств, </w:t>
      </w:r>
      <w:r w:rsidR="00AA0A4B" w:rsidRPr="0032127F">
        <w:t>включ</w:t>
      </w:r>
      <w:r w:rsidRPr="0032127F">
        <w:t xml:space="preserve">енных в </w:t>
      </w:r>
      <w:r w:rsidR="00AA0A4B" w:rsidRPr="0032127F">
        <w:lastRenderedPageBreak/>
        <w:t xml:space="preserve">состав </w:t>
      </w:r>
      <w:r w:rsidR="006D737F" w:rsidRPr="0032127F">
        <w:t>ф</w:t>
      </w:r>
      <w:r w:rsidRPr="0032127F">
        <w:t>онд</w:t>
      </w:r>
      <w:r w:rsidR="00AA0A4B" w:rsidRPr="0032127F">
        <w:t>а</w:t>
      </w:r>
      <w:r w:rsidRPr="0032127F">
        <w:t xml:space="preserve">, на сумму денежных средств, на которую в соответствии с </w:t>
      </w:r>
      <w:r w:rsidR="00AA0A4B" w:rsidRPr="0032127F">
        <w:t xml:space="preserve">настоящими </w:t>
      </w:r>
      <w:r w:rsidRPr="0032127F">
        <w:t>Правилами выдается один инвестиционный пай.</w:t>
      </w:r>
    </w:p>
    <w:p w14:paraId="4BBEDAD4" w14:textId="77777777" w:rsidR="00AA0A4B" w:rsidRPr="0032127F" w:rsidRDefault="00AA0A4B" w:rsidP="00AA0A4B">
      <w:pPr>
        <w:autoSpaceDE w:val="0"/>
        <w:autoSpaceDN w:val="0"/>
        <w:adjustRightInd w:val="0"/>
        <w:spacing w:before="120"/>
        <w:ind w:firstLine="426"/>
        <w:jc w:val="both"/>
      </w:pPr>
      <w:r w:rsidRPr="0032127F">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hyperlink r:id="rId16" w:history="1">
        <w:r w:rsidRPr="0032127F">
          <w:t>пунктом 6</w:t>
        </w:r>
        <w:r w:rsidR="00113355" w:rsidRPr="0032127F">
          <w:t>3</w:t>
        </w:r>
      </w:hyperlink>
      <w:r w:rsidRPr="0032127F">
        <w:t xml:space="preserve"> и </w:t>
      </w:r>
      <w:hyperlink r:id="rId17" w:history="1">
        <w:r w:rsidRPr="0032127F">
          <w:t>пунктом 6</w:t>
        </w:r>
        <w:r w:rsidR="00113355" w:rsidRPr="0032127F">
          <w:t>4</w:t>
        </w:r>
      </w:hyperlink>
      <w:r w:rsidRPr="0032127F">
        <w:t xml:space="preserve"> настоящих Правил.</w:t>
      </w:r>
    </w:p>
    <w:p w14:paraId="73DDCF47" w14:textId="77777777" w:rsidR="005D4F39" w:rsidRPr="0032127F" w:rsidRDefault="005D4F39" w:rsidP="008571B8">
      <w:pPr>
        <w:pStyle w:val="2"/>
        <w:spacing w:before="0" w:after="0" w:line="240" w:lineRule="atLeast"/>
        <w:ind w:firstLine="426"/>
        <w:jc w:val="both"/>
        <w:rPr>
          <w:rFonts w:ascii="Times New Roman" w:hAnsi="Times New Roman"/>
          <w:sz w:val="24"/>
          <w:szCs w:val="24"/>
          <w:u w:val="none"/>
          <w:lang w:val="ru-RU"/>
        </w:rPr>
      </w:pPr>
    </w:p>
    <w:p w14:paraId="1F65D5F3" w14:textId="77777777" w:rsidR="00E73326"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 xml:space="preserve">Выдача инвестиционных паев после даты завершения (окончания) </w:t>
      </w:r>
    </w:p>
    <w:p w14:paraId="20CD8832" w14:textId="77777777" w:rsidR="00B6199C"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формирования фонда</w:t>
      </w:r>
    </w:p>
    <w:p w14:paraId="07EEB37E" w14:textId="77777777" w:rsidR="00B6199C" w:rsidRPr="0032127F" w:rsidRDefault="00B6199C" w:rsidP="008571B8">
      <w:pPr>
        <w:keepNext/>
        <w:spacing w:line="240" w:lineRule="atLeast"/>
        <w:ind w:firstLine="426"/>
        <w:jc w:val="both"/>
      </w:pPr>
    </w:p>
    <w:p w14:paraId="6B68ADA1" w14:textId="77777777" w:rsidR="00B6199C" w:rsidRPr="0032127F" w:rsidRDefault="00B6199C" w:rsidP="008571B8">
      <w:pPr>
        <w:spacing w:line="240" w:lineRule="atLeast"/>
        <w:ind w:firstLine="426"/>
        <w:jc w:val="both"/>
      </w:pPr>
      <w:r w:rsidRPr="0032127F">
        <w:t>5</w:t>
      </w:r>
      <w:r w:rsidR="00E73326" w:rsidRPr="0032127F">
        <w:t>3</w:t>
      </w:r>
      <w:r w:rsidRPr="0032127F">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2B96664A" w14:textId="77777777" w:rsidR="001D3991" w:rsidRDefault="00EF39D6" w:rsidP="001D3991">
      <w:pPr>
        <w:tabs>
          <w:tab w:val="left" w:pos="9072"/>
        </w:tabs>
        <w:autoSpaceDE w:val="0"/>
        <w:autoSpaceDN w:val="0"/>
        <w:adjustRightInd w:val="0"/>
        <w:jc w:val="both"/>
      </w:pPr>
      <w:r w:rsidRPr="0032127F">
        <w:t xml:space="preserve">      </w:t>
      </w:r>
      <w:r w:rsidR="00B6199C" w:rsidRPr="0032127F">
        <w:t>5</w:t>
      </w:r>
      <w:r w:rsidR="00E73326" w:rsidRPr="0032127F">
        <w:t>4</w:t>
      </w:r>
      <w:r w:rsidR="00B6199C" w:rsidRPr="0032127F">
        <w:t>. </w:t>
      </w:r>
      <w:r w:rsidR="001D3991">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400 000 (Четырехсот тысяч) рублей.</w:t>
      </w:r>
    </w:p>
    <w:p w14:paraId="29D9F6EC" w14:textId="584FD3C5" w:rsidR="00B6199C" w:rsidRPr="0032127F" w:rsidRDefault="001D3991" w:rsidP="001D3991">
      <w:pPr>
        <w:tabs>
          <w:tab w:val="left" w:pos="9072"/>
        </w:tabs>
        <w:autoSpaceDE w:val="0"/>
        <w:autoSpaceDN w:val="0"/>
        <w:adjustRightInd w:val="0"/>
        <w:jc w:val="both"/>
      </w:pPr>
      <w:r>
        <w:t xml:space="preserve">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p w14:paraId="29E271E9" w14:textId="77777777" w:rsidR="00A31D17" w:rsidRPr="0032127F" w:rsidRDefault="00A31D17" w:rsidP="008571B8">
      <w:pPr>
        <w:spacing w:line="240" w:lineRule="atLeast"/>
        <w:ind w:firstLine="426"/>
        <w:jc w:val="both"/>
      </w:pPr>
    </w:p>
    <w:p w14:paraId="6F38B7A1" w14:textId="77777777" w:rsidR="007845FE" w:rsidRPr="0032127F" w:rsidRDefault="007845FE"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Порядок передачи денежных средств в оплату инвестиционных паев</w:t>
      </w:r>
    </w:p>
    <w:p w14:paraId="6DE9A055" w14:textId="77777777" w:rsidR="007845FE" w:rsidRPr="0032127F" w:rsidRDefault="007845FE" w:rsidP="000831FD">
      <w:pPr>
        <w:spacing w:line="240" w:lineRule="atLeast"/>
        <w:ind w:firstLine="426"/>
        <w:jc w:val="both"/>
      </w:pPr>
    </w:p>
    <w:p w14:paraId="36B8DF08" w14:textId="77777777" w:rsidR="007845FE" w:rsidRPr="0032127F" w:rsidRDefault="007845FE" w:rsidP="000831FD">
      <w:pPr>
        <w:spacing w:line="240" w:lineRule="atLeast"/>
        <w:ind w:firstLine="426"/>
        <w:jc w:val="both"/>
        <w:rPr>
          <w:rFonts w:ascii="Times New Roman CYR" w:hAnsi="Times New Roman CYR"/>
          <w:lang w:eastAsia="zh-CN"/>
        </w:rPr>
      </w:pPr>
      <w:r w:rsidRPr="0032127F">
        <w:t>5</w:t>
      </w:r>
      <w:r w:rsidR="00E73326" w:rsidRPr="0032127F">
        <w:t>5</w:t>
      </w:r>
      <w:r w:rsidRPr="0032127F">
        <w:t>. </w:t>
      </w:r>
      <w:r w:rsidRPr="0032127F">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32127F">
        <w:t>нормативных актов в сфере финансовых рынков</w:t>
      </w:r>
      <w:r w:rsidRPr="0032127F">
        <w:rPr>
          <w:rFonts w:ascii="Times New Roman CYR" w:hAnsi="Times New Roman CYR"/>
          <w:lang w:eastAsia="zh-CN"/>
        </w:rPr>
        <w:t>.</w:t>
      </w:r>
    </w:p>
    <w:p w14:paraId="6D50FD03" w14:textId="77777777" w:rsidR="000065B1" w:rsidRPr="0032127F" w:rsidRDefault="000065B1" w:rsidP="008571B8">
      <w:pPr>
        <w:pStyle w:val="2"/>
        <w:spacing w:before="0" w:after="0" w:line="240" w:lineRule="atLeast"/>
        <w:ind w:firstLine="426"/>
        <w:jc w:val="both"/>
        <w:rPr>
          <w:rFonts w:ascii="Times New Roman" w:hAnsi="Times New Roman"/>
          <w:sz w:val="24"/>
          <w:szCs w:val="24"/>
          <w:u w:val="none"/>
          <w:lang w:val="ru-RU"/>
        </w:rPr>
      </w:pPr>
    </w:p>
    <w:p w14:paraId="57074464" w14:textId="77777777" w:rsidR="00B6199C" w:rsidRPr="0032127F" w:rsidRDefault="00B6199C"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Возврат денежных средств, переданных в оплату инвестиционных паев</w:t>
      </w:r>
    </w:p>
    <w:p w14:paraId="4CD7842C" w14:textId="77777777" w:rsidR="00B6199C" w:rsidRPr="0032127F" w:rsidRDefault="00B6199C" w:rsidP="008571B8">
      <w:pPr>
        <w:spacing w:line="240" w:lineRule="atLeast"/>
        <w:ind w:firstLine="426"/>
        <w:jc w:val="both"/>
      </w:pPr>
    </w:p>
    <w:p w14:paraId="02F66FA5" w14:textId="77777777" w:rsidR="007845FE" w:rsidRPr="0032127F" w:rsidRDefault="007845FE" w:rsidP="007845FE">
      <w:pPr>
        <w:spacing w:line="240" w:lineRule="atLeast"/>
        <w:ind w:firstLine="426"/>
        <w:jc w:val="both"/>
      </w:pPr>
      <w:r w:rsidRPr="0032127F">
        <w:t>5</w:t>
      </w:r>
      <w:r w:rsidR="00E73326" w:rsidRPr="0032127F">
        <w:t>6</w:t>
      </w:r>
      <w:r w:rsidRPr="0032127F">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4325B062" w14:textId="77777777" w:rsidR="007845FE" w:rsidRPr="0032127F" w:rsidRDefault="007845FE" w:rsidP="007845FE">
      <w:pPr>
        <w:spacing w:before="120" w:line="240" w:lineRule="atLeast"/>
        <w:ind w:firstLine="426"/>
        <w:jc w:val="both"/>
      </w:pPr>
      <w:r w:rsidRPr="0032127F">
        <w:t>5</w:t>
      </w:r>
      <w:r w:rsidR="00E73326" w:rsidRPr="0032127F">
        <w:t>7</w:t>
      </w:r>
      <w:r w:rsidRPr="0032127F">
        <w:t>. Возврат денежных средств в случаях, предусмотренных пунктом 5</w:t>
      </w:r>
      <w:r w:rsidR="00E73326" w:rsidRPr="0032127F">
        <w:t>6</w:t>
      </w:r>
      <w:r w:rsidRPr="0032127F">
        <w:t xml:space="preserve"> настоящих Правил, осуществляется управляющей компанией в течение 5 (</w:t>
      </w:r>
      <w:r w:rsidR="00E73326" w:rsidRPr="0032127F">
        <w:t>П</w:t>
      </w:r>
      <w:r w:rsidRPr="0032127F">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32127F">
        <w:t>5</w:t>
      </w:r>
      <w:r w:rsidR="00E73326" w:rsidRPr="0032127F">
        <w:t>8</w:t>
      </w:r>
      <w:r w:rsidRPr="0032127F">
        <w:t xml:space="preserve"> настоящих Правил.</w:t>
      </w:r>
    </w:p>
    <w:p w14:paraId="17EC7639" w14:textId="77777777" w:rsidR="007845FE" w:rsidRPr="0032127F" w:rsidRDefault="00012DE0" w:rsidP="007845FE">
      <w:pPr>
        <w:pStyle w:val="ConsPlusNormal"/>
        <w:spacing w:before="120"/>
        <w:ind w:firstLine="426"/>
        <w:jc w:val="both"/>
        <w:rPr>
          <w:rFonts w:ascii="Times New Roman" w:hAnsi="Times New Roman" w:cs="Times New Roman"/>
          <w:sz w:val="24"/>
          <w:szCs w:val="24"/>
        </w:rPr>
      </w:pPr>
      <w:r w:rsidRPr="0032127F">
        <w:rPr>
          <w:rFonts w:ascii="Times New Roman" w:hAnsi="Times New Roman" w:cs="Times New Roman"/>
          <w:sz w:val="24"/>
          <w:szCs w:val="24"/>
        </w:rPr>
        <w:t>5</w:t>
      </w:r>
      <w:r w:rsidR="00E73326" w:rsidRPr="0032127F">
        <w:rPr>
          <w:rFonts w:ascii="Times New Roman" w:hAnsi="Times New Roman" w:cs="Times New Roman"/>
          <w:sz w:val="24"/>
          <w:szCs w:val="24"/>
        </w:rPr>
        <w:t>8</w:t>
      </w:r>
      <w:r w:rsidR="007845FE" w:rsidRPr="0032127F">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14:paraId="65803249" w14:textId="77777777" w:rsidR="007845FE" w:rsidRPr="0032127F" w:rsidRDefault="007845FE" w:rsidP="007845FE">
      <w:pPr>
        <w:autoSpaceDE w:val="0"/>
        <w:autoSpaceDN w:val="0"/>
        <w:adjustRightInd w:val="0"/>
        <w:ind w:firstLine="426"/>
        <w:jc w:val="both"/>
        <w:rPr>
          <w:lang w:eastAsia="ru-RU"/>
        </w:rPr>
      </w:pPr>
      <w:r w:rsidRPr="0032127F">
        <w:rPr>
          <w:lang w:eastAsia="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w:t>
      </w:r>
      <w:r w:rsidRPr="0032127F">
        <w:rPr>
          <w:lang w:eastAsia="ru-RU"/>
        </w:rPr>
        <w:lastRenderedPageBreak/>
        <w:t>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02160299" w14:textId="77777777" w:rsidR="00ED28CA" w:rsidRPr="0032127F"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14:paraId="216E6686" w14:textId="77777777" w:rsidR="007845FE" w:rsidRPr="0032127F" w:rsidRDefault="007845FE"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Включение денежных средств в состав фонда</w:t>
      </w:r>
    </w:p>
    <w:p w14:paraId="235FEC57" w14:textId="77777777" w:rsidR="007845FE" w:rsidRPr="0032127F" w:rsidRDefault="007845FE" w:rsidP="007845FE">
      <w:pPr>
        <w:pStyle w:val="2"/>
        <w:spacing w:before="0" w:after="0" w:line="240" w:lineRule="atLeast"/>
        <w:ind w:firstLine="426"/>
        <w:jc w:val="both"/>
        <w:rPr>
          <w:rFonts w:ascii="Times New Roman" w:hAnsi="Times New Roman"/>
          <w:b w:val="0"/>
          <w:sz w:val="24"/>
          <w:szCs w:val="24"/>
          <w:u w:val="none"/>
          <w:lang w:val="ru-RU"/>
        </w:rPr>
      </w:pPr>
    </w:p>
    <w:p w14:paraId="31FA7EED" w14:textId="77777777"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59</w:t>
      </w:r>
      <w:r w:rsidR="007845FE" w:rsidRPr="0032127F">
        <w:rPr>
          <w:rFonts w:ascii="Times New Roman" w:hAnsi="Times New Roman" w:cs="Times New Roman"/>
          <w:sz w:val="24"/>
          <w:szCs w:val="24"/>
        </w:rPr>
        <w:t>. </w:t>
      </w:r>
      <w:r w:rsidRPr="0032127F">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71E42236" w14:textId="77777777"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580162D5" w14:textId="77777777"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14:paraId="483970E7" w14:textId="77777777"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5EAD1A7E" w14:textId="77777777"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4) если не приостановлена выдача инвестиционных паев.</w:t>
      </w:r>
    </w:p>
    <w:p w14:paraId="31DE460A" w14:textId="77777777" w:rsidR="007845FE" w:rsidRPr="0032127F"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 xml:space="preserve">60. </w:t>
      </w:r>
      <w:r w:rsidR="007845FE" w:rsidRPr="0032127F">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3731C78C" w14:textId="77777777"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BC11E81" w14:textId="77777777"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14:paraId="0ABBE9C6" w14:textId="77777777"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14:paraId="6603F92A" w14:textId="77777777" w:rsidR="007845FE" w:rsidRPr="0032127F"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rPr>
        <w:t>6</w:t>
      </w:r>
      <w:r w:rsidR="00012DE0" w:rsidRPr="0032127F">
        <w:rPr>
          <w:rFonts w:ascii="Times New Roman" w:hAnsi="Times New Roman" w:cs="Times New Roman"/>
          <w:sz w:val="24"/>
          <w:szCs w:val="24"/>
        </w:rPr>
        <w:t>1</w:t>
      </w:r>
      <w:r w:rsidRPr="0032127F">
        <w:rPr>
          <w:rFonts w:ascii="Times New Roman" w:hAnsi="Times New Roman" w:cs="Times New Roman"/>
          <w:sz w:val="24"/>
          <w:szCs w:val="24"/>
        </w:rPr>
        <w:t>. </w:t>
      </w:r>
      <w:r w:rsidRPr="0032127F">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17AAEDA" w14:textId="77777777" w:rsidR="007845FE" w:rsidRPr="0032127F" w:rsidRDefault="007845FE" w:rsidP="00113355">
      <w:pPr>
        <w:autoSpaceDE w:val="0"/>
        <w:autoSpaceDN w:val="0"/>
        <w:adjustRightInd w:val="0"/>
        <w:spacing w:before="120"/>
        <w:ind w:firstLine="426"/>
        <w:jc w:val="both"/>
        <w:rPr>
          <w:lang w:eastAsia="zh-CN"/>
        </w:rPr>
      </w:pPr>
      <w:r w:rsidRPr="0032127F">
        <w:t>6</w:t>
      </w:r>
      <w:r w:rsidR="00012DE0" w:rsidRPr="0032127F">
        <w:t>2</w:t>
      </w:r>
      <w:r w:rsidRPr="0032127F">
        <w:t xml:space="preserve">. </w:t>
      </w:r>
      <w:r w:rsidR="00113355" w:rsidRPr="0032127F">
        <w:t>Д</w:t>
      </w:r>
      <w:r w:rsidRPr="0032127F">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32127F">
        <w:rPr>
          <w:lang w:eastAsia="zh-CN"/>
        </w:rPr>
        <w:t>й</w:t>
      </w:r>
      <w:r w:rsidRPr="0032127F">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1A92BEEF" w14:textId="77777777" w:rsidR="00F228BD" w:rsidRPr="0032127F"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14:paraId="0AB39338" w14:textId="77777777" w:rsidR="007845FE" w:rsidRPr="0032127F" w:rsidRDefault="007845FE" w:rsidP="00113355">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14:paraId="26238E42" w14:textId="77777777" w:rsidR="007845FE" w:rsidRPr="0032127F" w:rsidRDefault="007845FE" w:rsidP="007845FE">
      <w:pPr>
        <w:spacing w:line="240" w:lineRule="atLeast"/>
        <w:ind w:firstLine="426"/>
        <w:jc w:val="both"/>
        <w:rPr>
          <w:b/>
        </w:rPr>
      </w:pPr>
    </w:p>
    <w:p w14:paraId="3D153552" w14:textId="77777777" w:rsidR="007845FE" w:rsidRPr="0032127F" w:rsidRDefault="007845FE" w:rsidP="007845FE">
      <w:pPr>
        <w:spacing w:line="240" w:lineRule="atLeast"/>
        <w:ind w:firstLine="426"/>
        <w:jc w:val="both"/>
      </w:pPr>
      <w:r w:rsidRPr="0032127F">
        <w:t>6</w:t>
      </w:r>
      <w:r w:rsidR="00012DE0" w:rsidRPr="0032127F">
        <w:t>3</w:t>
      </w:r>
      <w:r w:rsidRPr="0032127F">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71AB5F3B" w14:textId="77777777" w:rsidR="007845FE" w:rsidRPr="0032127F" w:rsidRDefault="007845FE" w:rsidP="007845FE">
      <w:pPr>
        <w:autoSpaceDE w:val="0"/>
        <w:autoSpaceDN w:val="0"/>
        <w:adjustRightInd w:val="0"/>
        <w:spacing w:line="240" w:lineRule="atLeast"/>
        <w:ind w:firstLine="426"/>
        <w:jc w:val="both"/>
      </w:pPr>
      <w:r w:rsidRPr="0032127F">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30B84463" w14:textId="77777777" w:rsidR="001D3991" w:rsidRDefault="007845FE" w:rsidP="001D3991">
      <w:pPr>
        <w:spacing w:before="120" w:line="240" w:lineRule="atLeast"/>
        <w:ind w:firstLine="425"/>
        <w:jc w:val="both"/>
      </w:pPr>
      <w:r w:rsidRPr="0032127F">
        <w:t>6</w:t>
      </w:r>
      <w:r w:rsidR="00012DE0" w:rsidRPr="0032127F">
        <w:t>4</w:t>
      </w:r>
      <w:r w:rsidRPr="0032127F">
        <w:t>. </w:t>
      </w:r>
      <w:r w:rsidR="001D3991">
        <w:t>При подаче заявки на приобретение инвестиционных паев управляющей компании или агенту надбавка, на которую увеличивается расчетная стоимость инвестиционного пая составляет:</w:t>
      </w:r>
    </w:p>
    <w:p w14:paraId="28245365" w14:textId="77777777" w:rsidR="001D3991" w:rsidRDefault="001D3991" w:rsidP="001D3991">
      <w:pPr>
        <w:spacing w:before="120" w:line="240" w:lineRule="atLeast"/>
        <w:ind w:firstLine="425"/>
        <w:jc w:val="both"/>
      </w:pPr>
      <w:r>
        <w:t xml:space="preserve">  - 1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14:paraId="14A023D5" w14:textId="77777777" w:rsidR="001D3991" w:rsidRDefault="001D3991" w:rsidP="001D3991">
      <w:pPr>
        <w:spacing w:before="120" w:line="240" w:lineRule="atLeast"/>
        <w:ind w:firstLine="425"/>
        <w:jc w:val="both"/>
      </w:pPr>
      <w:r>
        <w:lastRenderedPageBreak/>
        <w:t xml:space="preserve">- 0,75 (Ноль целых семьдесят пять сотых)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14:paraId="5E8B698F" w14:textId="77777777" w:rsidR="001D3991" w:rsidRDefault="001D3991" w:rsidP="001D3991">
      <w:pPr>
        <w:spacing w:before="120" w:line="240" w:lineRule="atLeast"/>
        <w:ind w:firstLine="425"/>
        <w:jc w:val="both"/>
      </w:pPr>
      <w: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14:paraId="5402A44E" w14:textId="255D8238" w:rsidR="00EE54EA" w:rsidRPr="0032127F" w:rsidRDefault="001D3991" w:rsidP="001D3991">
      <w:pPr>
        <w:spacing w:before="120" w:line="240" w:lineRule="atLeast"/>
        <w:ind w:firstLine="425"/>
        <w:jc w:val="both"/>
      </w:pPr>
      <w: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4662BE4" w14:textId="77777777" w:rsidR="001E78BF" w:rsidRPr="0032127F" w:rsidRDefault="001E78BF" w:rsidP="007845FE">
      <w:pPr>
        <w:spacing w:line="240" w:lineRule="atLeast"/>
        <w:ind w:firstLine="426"/>
        <w:jc w:val="center"/>
        <w:rPr>
          <w:b/>
        </w:rPr>
      </w:pPr>
      <w:r w:rsidRPr="0032127F">
        <w:rPr>
          <w:b/>
        </w:rPr>
        <w:t>VI. Погашение инвестиционных паев</w:t>
      </w:r>
    </w:p>
    <w:p w14:paraId="5EAE7E5A" w14:textId="77777777" w:rsidR="00E94A03" w:rsidRPr="0032127F" w:rsidRDefault="00E94A03" w:rsidP="008571B8">
      <w:pPr>
        <w:autoSpaceDE w:val="0"/>
        <w:autoSpaceDN w:val="0"/>
        <w:adjustRightInd w:val="0"/>
        <w:spacing w:line="240" w:lineRule="atLeast"/>
        <w:ind w:firstLine="426"/>
        <w:jc w:val="both"/>
      </w:pPr>
      <w:bookmarkStart w:id="67" w:name="p_65"/>
      <w:bookmarkEnd w:id="67"/>
    </w:p>
    <w:p w14:paraId="67322932" w14:textId="77777777" w:rsidR="00D6762C" w:rsidRPr="0032127F" w:rsidRDefault="00D6762C" w:rsidP="00D6762C">
      <w:pPr>
        <w:tabs>
          <w:tab w:val="left" w:pos="9072"/>
        </w:tabs>
        <w:autoSpaceDE w:val="0"/>
        <w:autoSpaceDN w:val="0"/>
        <w:adjustRightInd w:val="0"/>
        <w:spacing w:line="240" w:lineRule="atLeast"/>
        <w:ind w:firstLine="426"/>
        <w:jc w:val="both"/>
      </w:pPr>
      <w:r w:rsidRPr="0032127F">
        <w:t>6</w:t>
      </w:r>
      <w:r w:rsidR="00012DE0" w:rsidRPr="0032127F">
        <w:t>5</w:t>
      </w:r>
      <w:r w:rsidRPr="0032127F">
        <w:t xml:space="preserve">. Погашение инвестиционных паев </w:t>
      </w:r>
      <w:r w:rsidR="00113355" w:rsidRPr="0032127F">
        <w:t xml:space="preserve">может </w:t>
      </w:r>
      <w:r w:rsidRPr="0032127F">
        <w:t>осуществлят</w:t>
      </w:r>
      <w:r w:rsidR="00113355" w:rsidRPr="0032127F">
        <w:t>ь</w:t>
      </w:r>
      <w:r w:rsidRPr="0032127F">
        <w:t>ся после даты завершения (окончания) формирования фонда.</w:t>
      </w:r>
    </w:p>
    <w:p w14:paraId="0A634F97" w14:textId="77777777" w:rsidR="00D6762C" w:rsidRPr="0032127F" w:rsidRDefault="00D6762C" w:rsidP="00D6762C">
      <w:pPr>
        <w:autoSpaceDE w:val="0"/>
        <w:autoSpaceDN w:val="0"/>
        <w:adjustRightInd w:val="0"/>
        <w:spacing w:before="120"/>
        <w:ind w:firstLine="425"/>
        <w:jc w:val="both"/>
        <w:rPr>
          <w:bCs/>
          <w:lang w:eastAsia="ru-RU"/>
        </w:rPr>
      </w:pPr>
      <w:r w:rsidRPr="0032127F">
        <w:t>6</w:t>
      </w:r>
      <w:r w:rsidR="00012DE0" w:rsidRPr="0032127F">
        <w:t>6</w:t>
      </w:r>
      <w:r w:rsidRPr="0032127F">
        <w:t>. </w:t>
      </w:r>
      <w:r w:rsidRPr="0032127F">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1EF100F7" w14:textId="77777777" w:rsidR="00D6762C" w:rsidRPr="0032127F" w:rsidRDefault="00D6762C" w:rsidP="00D6762C">
      <w:pPr>
        <w:tabs>
          <w:tab w:val="left" w:pos="9072"/>
        </w:tabs>
        <w:spacing w:before="120" w:line="240" w:lineRule="atLeast"/>
        <w:ind w:firstLine="425"/>
        <w:jc w:val="both"/>
      </w:pPr>
      <w:bookmarkStart w:id="68" w:name="p_66"/>
      <w:bookmarkEnd w:id="68"/>
      <w:r w:rsidRPr="0032127F">
        <w:t>6</w:t>
      </w:r>
      <w:r w:rsidR="00012DE0" w:rsidRPr="0032127F">
        <w:t>7</w:t>
      </w:r>
      <w:r w:rsidRPr="0032127F">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1EBEC48C" w14:textId="77777777" w:rsidR="00D6762C" w:rsidRPr="0032127F" w:rsidRDefault="00D6762C" w:rsidP="00D6762C">
      <w:pPr>
        <w:tabs>
          <w:tab w:val="left" w:pos="9072"/>
        </w:tabs>
        <w:spacing w:line="240" w:lineRule="atLeast"/>
        <w:ind w:firstLine="426"/>
        <w:jc w:val="both"/>
      </w:pPr>
      <w:r w:rsidRPr="0032127F">
        <w:t>Заявки на погашение инвестиционных паев носят безотзывный характер.</w:t>
      </w:r>
    </w:p>
    <w:p w14:paraId="1786E6E9" w14:textId="77777777" w:rsidR="00D6762C" w:rsidRPr="0032127F"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2D552707" w14:textId="77777777" w:rsidR="00D6762C" w:rsidRPr="0032127F" w:rsidRDefault="00D6762C" w:rsidP="00D6762C">
      <w:pPr>
        <w:autoSpaceDE w:val="0"/>
        <w:autoSpaceDN w:val="0"/>
        <w:adjustRightInd w:val="0"/>
        <w:spacing w:line="240" w:lineRule="atLeast"/>
        <w:ind w:firstLine="426"/>
        <w:jc w:val="both"/>
        <w:rPr>
          <w:lang w:eastAsia="zh-CN"/>
        </w:rPr>
      </w:pPr>
      <w:r w:rsidRPr="0032127F">
        <w:t>Заявка на погашение инвестиционных паев, оформленная в соответствии с приложением №</w:t>
      </w:r>
      <w:r w:rsidR="00113355" w:rsidRPr="0032127F">
        <w:t xml:space="preserve"> </w:t>
      </w:r>
      <w:r w:rsidRPr="0032127F">
        <w:t xml:space="preserve">3 к настоящим Правилам, подается в пунктах приема заявок владельцем инвестиционных паев или его уполномоченным представителем. </w:t>
      </w:r>
    </w:p>
    <w:p w14:paraId="36C6FBBB" w14:textId="77777777" w:rsidR="00D6762C" w:rsidRPr="0032127F" w:rsidRDefault="00D6762C" w:rsidP="00D6762C">
      <w:pPr>
        <w:spacing w:line="240" w:lineRule="atLeast"/>
        <w:ind w:firstLine="426"/>
        <w:jc w:val="both"/>
      </w:pPr>
      <w:r w:rsidRPr="0032127F">
        <w:t>Заявка на погашение инвестиционных паев, оформленная в соответствии с приложением №</w:t>
      </w:r>
      <w:r w:rsidR="00113355" w:rsidRPr="0032127F">
        <w:t xml:space="preserve"> </w:t>
      </w:r>
      <w:r w:rsidRPr="0032127F">
        <w:t>4 к настоящим Правилам, подается в пунктах приема заявок номинальным держателем или его уполномоченным представителем.</w:t>
      </w:r>
    </w:p>
    <w:p w14:paraId="0AB3F3A7" w14:textId="77777777" w:rsidR="00C963C7" w:rsidRPr="0032127F" w:rsidRDefault="00C963C7" w:rsidP="00C963C7">
      <w:pPr>
        <w:tabs>
          <w:tab w:val="left" w:pos="9072"/>
        </w:tabs>
        <w:spacing w:line="240" w:lineRule="atLeast"/>
        <w:ind w:firstLine="426"/>
        <w:jc w:val="both"/>
      </w:pPr>
      <w:r w:rsidRPr="0032127F">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Новочеркасский, дом 33, корпус 2 литер А, пом/офис 12-Н/1, Общество с ограниченной ответственностью «Управляющая компания «ФОРТИС-Инвест».</w:t>
      </w:r>
    </w:p>
    <w:p w14:paraId="3497026B" w14:textId="77777777" w:rsidR="00C963C7" w:rsidRPr="0032127F" w:rsidRDefault="00C963C7" w:rsidP="00C963C7">
      <w:pPr>
        <w:tabs>
          <w:tab w:val="left" w:pos="9072"/>
        </w:tabs>
        <w:spacing w:line="240" w:lineRule="atLeast"/>
        <w:ind w:firstLine="426"/>
        <w:jc w:val="both"/>
      </w:pPr>
      <w:r w:rsidRPr="0032127F">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14:paraId="204497EB" w14:textId="77777777" w:rsidR="00C963C7" w:rsidRPr="0032127F" w:rsidRDefault="00C963C7" w:rsidP="00C963C7">
      <w:pPr>
        <w:tabs>
          <w:tab w:val="left" w:pos="9072"/>
        </w:tabs>
        <w:spacing w:line="240" w:lineRule="atLeast"/>
        <w:ind w:firstLine="426"/>
        <w:jc w:val="both"/>
      </w:pPr>
      <w:r w:rsidRPr="0032127F">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14:paraId="0284CC12" w14:textId="77777777" w:rsidR="00C963C7" w:rsidRPr="0032127F" w:rsidRDefault="00C963C7" w:rsidP="00C963C7">
      <w:pPr>
        <w:tabs>
          <w:tab w:val="left" w:pos="9072"/>
        </w:tabs>
        <w:spacing w:line="240" w:lineRule="atLeast"/>
        <w:ind w:firstLine="426"/>
        <w:jc w:val="both"/>
      </w:pPr>
      <w:r w:rsidRPr="0032127F">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3B957CC5" w14:textId="77777777" w:rsidR="00D6762C" w:rsidRPr="0032127F" w:rsidRDefault="00D6762C" w:rsidP="00C963C7">
      <w:pPr>
        <w:tabs>
          <w:tab w:val="left" w:pos="9072"/>
        </w:tabs>
        <w:spacing w:line="240" w:lineRule="atLeast"/>
        <w:ind w:firstLine="426"/>
        <w:jc w:val="both"/>
      </w:pPr>
      <w:r w:rsidRPr="0032127F">
        <w:t>Заявки на погашение инвестиционных паев, направленные электронной почтой, факсом или курьером, не принимаются.</w:t>
      </w:r>
    </w:p>
    <w:p w14:paraId="70E06E2D" w14:textId="0E50014C" w:rsidR="00D6762C" w:rsidRDefault="00D6762C" w:rsidP="001D3991">
      <w:pPr>
        <w:spacing w:after="240" w:line="240" w:lineRule="atLeast"/>
        <w:ind w:firstLine="426"/>
        <w:jc w:val="both"/>
      </w:pPr>
      <w:r w:rsidRPr="0032127F">
        <w:lastRenderedPageBreak/>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BB1E7DE" w14:textId="77777777" w:rsidR="001D3991" w:rsidRDefault="001D3991" w:rsidP="001D3991">
      <w:pPr>
        <w:spacing w:after="240" w:line="240" w:lineRule="atLeast"/>
        <w:ind w:firstLine="426"/>
        <w:jc w:val="both"/>
      </w:pPr>
      <w:r>
        <w:t>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13190226" w14:textId="77777777" w:rsidR="001D3991" w:rsidRDefault="001D3991" w:rsidP="001D3991">
      <w:pPr>
        <w:spacing w:line="240" w:lineRule="atLeast"/>
        <w:ind w:firstLine="426"/>
        <w:jc w:val="both"/>
      </w:pPr>
      <w:r>
        <w:t xml:space="preserve">Заявки на погашение инвестиционных паев могут подаваться агенту только в пунктах приема заявок. </w:t>
      </w:r>
    </w:p>
    <w:p w14:paraId="2E4E82FF" w14:textId="0C354CB9" w:rsidR="001D3991" w:rsidRPr="0032127F" w:rsidRDefault="001D3991" w:rsidP="001D3991">
      <w:pPr>
        <w:spacing w:line="240" w:lineRule="atLeast"/>
        <w:ind w:firstLine="426"/>
        <w:jc w:val="both"/>
      </w:pPr>
      <w: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8" w:history="1">
        <w:r w:rsidRPr="0027595C">
          <w:rPr>
            <w:rStyle w:val="af3"/>
          </w:rPr>
          <w:t>http://lk.fortisinvest.ru/</w:t>
        </w:r>
      </w:hyperlink>
      <w:r>
        <w:t>.</w:t>
      </w:r>
      <w:r>
        <w:t xml:space="preserve"> </w:t>
      </w:r>
      <w:r>
        <w:t>При подаче заявки в электронном виде физическое лицо подписывает электронный документ простой электронной подписью.</w:t>
      </w:r>
    </w:p>
    <w:p w14:paraId="60FF4D99" w14:textId="77777777" w:rsidR="001D3991" w:rsidRPr="001D3991" w:rsidRDefault="00D6762C" w:rsidP="001D3991">
      <w:pPr>
        <w:pStyle w:val="Iauiue"/>
        <w:spacing w:before="120"/>
        <w:ind w:firstLine="425"/>
        <w:jc w:val="both"/>
        <w:rPr>
          <w:sz w:val="24"/>
          <w:szCs w:val="24"/>
        </w:rPr>
      </w:pPr>
      <w:r w:rsidRPr="0032127F">
        <w:rPr>
          <w:sz w:val="24"/>
          <w:szCs w:val="24"/>
        </w:rPr>
        <w:t>6</w:t>
      </w:r>
      <w:r w:rsidR="00012DE0" w:rsidRPr="0032127F">
        <w:rPr>
          <w:sz w:val="24"/>
          <w:szCs w:val="24"/>
        </w:rPr>
        <w:t>8</w:t>
      </w:r>
      <w:r w:rsidRPr="0032127F">
        <w:rPr>
          <w:sz w:val="24"/>
          <w:szCs w:val="24"/>
        </w:rPr>
        <w:t>. </w:t>
      </w:r>
      <w:bookmarkStart w:id="69" w:name="p_67"/>
      <w:bookmarkStart w:id="70" w:name="p_68"/>
      <w:bookmarkEnd w:id="69"/>
      <w:bookmarkEnd w:id="70"/>
      <w:r w:rsidR="001D3991" w:rsidRPr="001D3991">
        <w:rPr>
          <w:sz w:val="24"/>
          <w:szCs w:val="24"/>
        </w:rPr>
        <w:t>Прием заявок на погашение инвестиционных паев осуществляется каждый рабочий день.</w:t>
      </w:r>
    </w:p>
    <w:p w14:paraId="097C66AC" w14:textId="77777777" w:rsidR="001D3991" w:rsidRPr="001D3991" w:rsidRDefault="001D3991" w:rsidP="001D3991">
      <w:pPr>
        <w:pStyle w:val="Iauiue"/>
        <w:spacing w:before="120"/>
        <w:ind w:firstLine="425"/>
        <w:jc w:val="both"/>
        <w:rPr>
          <w:sz w:val="24"/>
          <w:szCs w:val="24"/>
        </w:rPr>
      </w:pPr>
      <w:r w:rsidRPr="001D3991">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14:paraId="79C07D82" w14:textId="77777777" w:rsidR="001D3991" w:rsidRPr="001D3991" w:rsidRDefault="00012DE0" w:rsidP="001D3991">
      <w:pPr>
        <w:pStyle w:val="Iauiue"/>
        <w:spacing w:before="120"/>
        <w:ind w:firstLine="425"/>
        <w:jc w:val="both"/>
        <w:rPr>
          <w:sz w:val="24"/>
          <w:szCs w:val="24"/>
        </w:rPr>
      </w:pPr>
      <w:r w:rsidRPr="001D3991">
        <w:rPr>
          <w:sz w:val="24"/>
          <w:szCs w:val="24"/>
        </w:rPr>
        <w:t>69</w:t>
      </w:r>
      <w:r w:rsidR="00D6762C" w:rsidRPr="001D3991">
        <w:rPr>
          <w:sz w:val="24"/>
          <w:szCs w:val="24"/>
        </w:rPr>
        <w:t>. </w:t>
      </w:r>
      <w:r w:rsidR="001D3991" w:rsidRPr="001D3991">
        <w:rPr>
          <w:sz w:val="24"/>
          <w:szCs w:val="24"/>
        </w:rPr>
        <w:t>Заявки на погашение инвестиционных паев подаются:</w:t>
      </w:r>
    </w:p>
    <w:p w14:paraId="689BCE53" w14:textId="77777777" w:rsidR="001D3991" w:rsidRPr="001D3991" w:rsidRDefault="001D3991" w:rsidP="001D3991">
      <w:pPr>
        <w:pStyle w:val="Iauiue"/>
        <w:spacing w:before="120"/>
        <w:ind w:firstLine="425"/>
        <w:jc w:val="both"/>
        <w:rPr>
          <w:sz w:val="24"/>
          <w:szCs w:val="24"/>
        </w:rPr>
      </w:pPr>
      <w:r w:rsidRPr="001D3991">
        <w:rPr>
          <w:sz w:val="24"/>
          <w:szCs w:val="24"/>
        </w:rPr>
        <w:t>- управляющей компании;</w:t>
      </w:r>
    </w:p>
    <w:p w14:paraId="438C6FEE" w14:textId="10CE1780" w:rsidR="00D6762C" w:rsidRPr="001D3991" w:rsidRDefault="001D3991" w:rsidP="001D3991">
      <w:pPr>
        <w:pStyle w:val="Iauiue"/>
        <w:spacing w:before="120"/>
        <w:ind w:firstLine="425"/>
        <w:jc w:val="both"/>
        <w:rPr>
          <w:sz w:val="24"/>
          <w:szCs w:val="24"/>
        </w:rPr>
      </w:pPr>
      <w:r w:rsidRPr="001D3991">
        <w:rPr>
          <w:sz w:val="24"/>
          <w:szCs w:val="24"/>
        </w:rPr>
        <w:t>- агентам.</w:t>
      </w:r>
    </w:p>
    <w:p w14:paraId="7DAEE861" w14:textId="77777777" w:rsidR="00D6762C" w:rsidRPr="0032127F" w:rsidRDefault="00D6762C" w:rsidP="00D6762C">
      <w:pPr>
        <w:tabs>
          <w:tab w:val="left" w:pos="9072"/>
        </w:tabs>
        <w:spacing w:before="120" w:line="240" w:lineRule="atLeast"/>
        <w:ind w:firstLine="425"/>
        <w:jc w:val="both"/>
      </w:pPr>
      <w:r w:rsidRPr="0032127F">
        <w:t>7</w:t>
      </w:r>
      <w:r w:rsidR="00012DE0" w:rsidRPr="0032127F">
        <w:t>0</w:t>
      </w:r>
      <w:r w:rsidRPr="0032127F">
        <w:t>. Лица, которым в соответствии с настоя</w:t>
      </w:r>
      <w:r w:rsidR="00E35DBF" w:rsidRPr="0032127F">
        <w:t xml:space="preserve">щими Правилами могут подаваться </w:t>
      </w:r>
      <w:r w:rsidRPr="0032127F">
        <w:t>заявки на приобретение инвестиционных паев, принимают также заявки на</w:t>
      </w:r>
      <w:r w:rsidR="00AB3232" w:rsidRPr="0032127F">
        <w:t xml:space="preserve"> </w:t>
      </w:r>
      <w:r w:rsidRPr="0032127F">
        <w:t xml:space="preserve">погашение инвестиционных паев. </w:t>
      </w:r>
    </w:p>
    <w:p w14:paraId="3A15D929" w14:textId="77777777" w:rsidR="00D6762C" w:rsidRPr="0032127F" w:rsidRDefault="00D6762C" w:rsidP="00D6762C">
      <w:pPr>
        <w:tabs>
          <w:tab w:val="left" w:pos="9072"/>
        </w:tabs>
        <w:spacing w:before="120" w:line="240" w:lineRule="atLeast"/>
        <w:ind w:firstLine="425"/>
        <w:jc w:val="both"/>
      </w:pPr>
      <w:r w:rsidRPr="0032127F">
        <w:t>7</w:t>
      </w:r>
      <w:r w:rsidR="00012DE0" w:rsidRPr="0032127F">
        <w:t>1</w:t>
      </w:r>
      <w:r w:rsidRPr="0032127F">
        <w:t>. </w:t>
      </w:r>
      <w:bookmarkStart w:id="71" w:name="p_69"/>
      <w:bookmarkEnd w:id="71"/>
      <w:r w:rsidRPr="0032127F">
        <w:t>В приеме заявок на погашение инвестиционных паев отказывается в следующих случаях:</w:t>
      </w:r>
    </w:p>
    <w:p w14:paraId="7338C08D" w14:textId="77777777" w:rsidR="00D6762C" w:rsidRPr="0032127F" w:rsidRDefault="00D6762C" w:rsidP="00D6762C">
      <w:pPr>
        <w:autoSpaceDE w:val="0"/>
        <w:autoSpaceDN w:val="0"/>
        <w:adjustRightInd w:val="0"/>
        <w:ind w:firstLine="426"/>
        <w:jc w:val="both"/>
        <w:rPr>
          <w:lang w:eastAsia="ru-RU"/>
        </w:rPr>
      </w:pPr>
      <w:r w:rsidRPr="0032127F">
        <w:t>1) несоблюдение порядка подачи заявок, установленного настоящими Правилами;</w:t>
      </w:r>
    </w:p>
    <w:p w14:paraId="633FC613" w14:textId="77777777" w:rsidR="00D6762C" w:rsidRPr="0032127F" w:rsidRDefault="00D6762C" w:rsidP="00D6762C">
      <w:pPr>
        <w:autoSpaceDE w:val="0"/>
        <w:autoSpaceDN w:val="0"/>
        <w:adjustRightInd w:val="0"/>
        <w:ind w:firstLine="426"/>
        <w:jc w:val="both"/>
        <w:rPr>
          <w:lang w:eastAsia="ru-RU"/>
        </w:rPr>
      </w:pPr>
      <w:r w:rsidRPr="0032127F">
        <w:t>2) принятие решения об одновременном приостановлении выдачи, погашения и обмена инвестиционных паев;</w:t>
      </w:r>
    </w:p>
    <w:p w14:paraId="209EB3A0" w14:textId="77777777" w:rsidR="00D6762C" w:rsidRPr="0032127F" w:rsidRDefault="00113355" w:rsidP="00113355">
      <w:pPr>
        <w:tabs>
          <w:tab w:val="left" w:pos="709"/>
        </w:tabs>
        <w:autoSpaceDE w:val="0"/>
        <w:autoSpaceDN w:val="0"/>
        <w:adjustRightInd w:val="0"/>
        <w:ind w:firstLine="426"/>
        <w:jc w:val="both"/>
        <w:rPr>
          <w:lang w:eastAsia="ru-RU"/>
        </w:rPr>
      </w:pPr>
      <w:r w:rsidRPr="0032127F">
        <w:t xml:space="preserve">3) </w:t>
      </w:r>
      <w:r w:rsidR="00D6762C" w:rsidRPr="0032127F">
        <w:t xml:space="preserve">введение </w:t>
      </w:r>
      <w:r w:rsidR="000C5110" w:rsidRPr="0032127F">
        <w:t>Банком России</w:t>
      </w:r>
      <w:r w:rsidR="00D6762C" w:rsidRPr="0032127F">
        <w:t xml:space="preserve"> </w:t>
      </w:r>
      <w:hyperlink r:id="rId19" w:history="1">
        <w:r w:rsidR="00D6762C" w:rsidRPr="0032127F">
          <w:rPr>
            <w:lang w:eastAsia="ru-RU"/>
          </w:rPr>
          <w:t>запрета</w:t>
        </w:r>
      </w:hyperlink>
      <w:r w:rsidR="00D6762C" w:rsidRPr="0032127F">
        <w:rPr>
          <w:lang w:eastAsia="ru-RU"/>
        </w:rPr>
        <w:t xml:space="preserve"> на проведение операций по погашению инвестиционных паев и (или) принятию заявок на погашение инвестиционных паев;</w:t>
      </w:r>
    </w:p>
    <w:p w14:paraId="035DCA1C" w14:textId="77777777" w:rsidR="00D6762C" w:rsidRPr="0032127F" w:rsidRDefault="00D6762C" w:rsidP="00AF287F">
      <w:pPr>
        <w:autoSpaceDE w:val="0"/>
        <w:autoSpaceDN w:val="0"/>
        <w:adjustRightInd w:val="0"/>
        <w:ind w:firstLine="426"/>
        <w:jc w:val="both"/>
        <w:rPr>
          <w:lang w:eastAsia="ru-RU"/>
        </w:rPr>
      </w:pPr>
      <w:r w:rsidRPr="0032127F">
        <w:rPr>
          <w:lang w:eastAsia="ru-RU"/>
        </w:rPr>
        <w:t xml:space="preserve">4) возникновение </w:t>
      </w:r>
      <w:hyperlink r:id="rId20" w:history="1">
        <w:r w:rsidRPr="0032127F">
          <w:rPr>
            <w:lang w:eastAsia="ru-RU"/>
          </w:rPr>
          <w:t>основания</w:t>
        </w:r>
      </w:hyperlink>
      <w:r w:rsidRPr="0032127F">
        <w:rPr>
          <w:lang w:eastAsia="ru-RU"/>
        </w:rPr>
        <w:t xml:space="preserve"> для прекращения фонда;</w:t>
      </w:r>
    </w:p>
    <w:p w14:paraId="401F4480" w14:textId="77777777" w:rsidR="00D6762C" w:rsidRPr="0032127F" w:rsidRDefault="00D6762C" w:rsidP="00AF287F">
      <w:pPr>
        <w:autoSpaceDE w:val="0"/>
        <w:autoSpaceDN w:val="0"/>
        <w:adjustRightInd w:val="0"/>
        <w:ind w:firstLine="426"/>
        <w:jc w:val="both"/>
        <w:rPr>
          <w:lang w:eastAsia="ru-RU"/>
        </w:rPr>
      </w:pPr>
      <w:r w:rsidRPr="0032127F">
        <w:rPr>
          <w:lang w:eastAsia="ru-RU"/>
        </w:rPr>
        <w:t>5) подача заявки на погашение инвестиционных паев до даты завершения (окончания) формирования фонда</w:t>
      </w:r>
      <w:r w:rsidR="00AF287F" w:rsidRPr="0032127F">
        <w:t>.</w:t>
      </w:r>
    </w:p>
    <w:p w14:paraId="0A93C269" w14:textId="77777777" w:rsidR="00D6762C" w:rsidRPr="0032127F" w:rsidRDefault="00D6762C" w:rsidP="00D6762C">
      <w:pPr>
        <w:tabs>
          <w:tab w:val="left" w:pos="9072"/>
        </w:tabs>
        <w:spacing w:before="120" w:line="240" w:lineRule="atLeast"/>
        <w:ind w:firstLine="426"/>
        <w:jc w:val="both"/>
      </w:pPr>
      <w:bookmarkStart w:id="72" w:name="p_70"/>
      <w:bookmarkEnd w:id="72"/>
      <w:r w:rsidRPr="0032127F">
        <w:t>7</w:t>
      </w:r>
      <w:r w:rsidR="00012DE0" w:rsidRPr="0032127F">
        <w:t>2</w:t>
      </w:r>
      <w:r w:rsidRPr="0032127F">
        <w:t>. </w:t>
      </w:r>
      <w:bookmarkStart w:id="73" w:name="p_71"/>
      <w:bookmarkEnd w:id="73"/>
      <w:r w:rsidRPr="0032127F">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6195FCCD" w14:textId="77777777" w:rsidR="00D6762C" w:rsidRPr="0032127F" w:rsidRDefault="00D6762C" w:rsidP="00D6762C">
      <w:pPr>
        <w:tabs>
          <w:tab w:val="left" w:pos="9072"/>
        </w:tabs>
        <w:spacing w:before="120" w:line="240" w:lineRule="atLeast"/>
        <w:ind w:firstLine="426"/>
        <w:jc w:val="both"/>
      </w:pPr>
      <w:r w:rsidRPr="0032127F">
        <w:t>7</w:t>
      </w:r>
      <w:r w:rsidR="00012DE0" w:rsidRPr="0032127F">
        <w:t>3</w:t>
      </w:r>
      <w:r w:rsidRPr="0032127F">
        <w:t>. Погашение инвестиционных паев осуществляется путем внесения записей по лицевому счету в реестре владельцев инвестиционных паев.</w:t>
      </w:r>
    </w:p>
    <w:p w14:paraId="52102953" w14:textId="77777777" w:rsidR="00D6762C" w:rsidRPr="0032127F" w:rsidRDefault="00D6762C" w:rsidP="00D6762C">
      <w:pPr>
        <w:tabs>
          <w:tab w:val="left" w:pos="9072"/>
        </w:tabs>
        <w:spacing w:before="120" w:line="240" w:lineRule="atLeast"/>
        <w:ind w:firstLine="426"/>
        <w:jc w:val="both"/>
      </w:pPr>
      <w:bookmarkStart w:id="74" w:name="p_72"/>
      <w:bookmarkEnd w:id="74"/>
      <w:r w:rsidRPr="0032127F">
        <w:t>7</w:t>
      </w:r>
      <w:r w:rsidR="00012DE0" w:rsidRPr="0032127F">
        <w:t>4</w:t>
      </w:r>
      <w:r w:rsidRPr="0032127F">
        <w:t>. Погашение инвестиционных паев осуществляется в срок не более 3 рабочих дней со дня приема заявки на погашение инвестиционных паев.</w:t>
      </w:r>
    </w:p>
    <w:p w14:paraId="510E41B9" w14:textId="77777777" w:rsidR="001E78BF" w:rsidRPr="0032127F" w:rsidRDefault="00D6762C" w:rsidP="00D6762C">
      <w:pPr>
        <w:spacing w:before="120" w:line="240" w:lineRule="atLeast"/>
        <w:ind w:firstLine="425"/>
        <w:jc w:val="both"/>
      </w:pPr>
      <w:bookmarkStart w:id="75" w:name="p_73"/>
      <w:bookmarkEnd w:id="75"/>
      <w:r w:rsidRPr="0032127F">
        <w:lastRenderedPageBreak/>
        <w:t>7</w:t>
      </w:r>
      <w:r w:rsidR="00012DE0" w:rsidRPr="0032127F">
        <w:t>5</w:t>
      </w:r>
      <w:r w:rsidRPr="0032127F">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46110386" w14:textId="77777777" w:rsidR="001D3991" w:rsidRDefault="006130F1" w:rsidP="001D3991">
      <w:pPr>
        <w:tabs>
          <w:tab w:val="left" w:pos="9072"/>
        </w:tabs>
        <w:spacing w:before="120" w:line="240" w:lineRule="atLeast"/>
        <w:ind w:firstLine="425"/>
        <w:jc w:val="both"/>
      </w:pPr>
      <w:r w:rsidRPr="0032127F">
        <w:t>7</w:t>
      </w:r>
      <w:r w:rsidR="00012DE0" w:rsidRPr="0032127F">
        <w:t>6</w:t>
      </w:r>
      <w:r w:rsidR="001E78BF" w:rsidRPr="0032127F">
        <w:t>. </w:t>
      </w:r>
      <w:r w:rsidR="001D3991">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15C11734" w14:textId="77777777" w:rsidR="001D3991" w:rsidRDefault="001D3991" w:rsidP="001D3991">
      <w:pPr>
        <w:tabs>
          <w:tab w:val="left" w:pos="9072"/>
        </w:tabs>
        <w:spacing w:before="120" w:line="240" w:lineRule="atLeast"/>
        <w:ind w:firstLine="425"/>
        <w:jc w:val="both"/>
      </w:pPr>
      <w:r>
        <w:t>- 3 (Три) процента от расчетной стоимости одного инвестиционного пая при подаче заявки на погашение инвестиционных паев фонда в срок менее или равный 365 (Тремстам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2BA3F278" w14:textId="77777777" w:rsidR="001D3991" w:rsidRDefault="001D3991" w:rsidP="001D3991">
      <w:pPr>
        <w:tabs>
          <w:tab w:val="left" w:pos="9072"/>
        </w:tabs>
        <w:spacing w:before="120" w:line="240" w:lineRule="atLeast"/>
        <w:ind w:firstLine="425"/>
        <w:jc w:val="both"/>
      </w:pPr>
      <w:r>
        <w:t>- 1,5 (Одна целая пять десятых) процента от расчетной стоимости одного инвестиционного пая при подаче заявки на погашение инвестиционных паев фонда в срок более 365 (Трехсот шестидесяти пяти) дней, но менее или равный 1095 (Одной тысяче девяноста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2AFC379E" w14:textId="623B2F0D" w:rsidR="00CA0BB5" w:rsidRPr="0032127F" w:rsidRDefault="001D3991" w:rsidP="001D3991">
      <w:pPr>
        <w:tabs>
          <w:tab w:val="left" w:pos="9072"/>
        </w:tabs>
        <w:spacing w:before="120" w:line="240" w:lineRule="atLeast"/>
        <w:ind w:firstLine="425"/>
        <w:jc w:val="both"/>
      </w:pPr>
      <w:r>
        <w:t>- не взимается при подаче заявки на погашение инвестиционных паев фонда в срок более 1095 (Одной тысячи девяноста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28EE60F9" w14:textId="77777777" w:rsidR="00D6762C" w:rsidRPr="0032127F" w:rsidRDefault="00D6762C" w:rsidP="00CA0BB5">
      <w:pPr>
        <w:tabs>
          <w:tab w:val="left" w:pos="9072"/>
        </w:tabs>
        <w:spacing w:before="120" w:line="240" w:lineRule="atLeast"/>
        <w:ind w:firstLine="274"/>
        <w:jc w:val="both"/>
      </w:pPr>
      <w:bookmarkStart w:id="76" w:name="p_74"/>
      <w:bookmarkEnd w:id="76"/>
      <w:r w:rsidRPr="0032127F">
        <w:t>7</w:t>
      </w:r>
      <w:r w:rsidR="00012DE0" w:rsidRPr="0032127F">
        <w:t>7</w:t>
      </w:r>
      <w:r w:rsidRPr="0032127F">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5C0AE940" w14:textId="77777777" w:rsidR="00D6762C" w:rsidRPr="0032127F" w:rsidRDefault="00D6762C" w:rsidP="00D6762C">
      <w:pPr>
        <w:tabs>
          <w:tab w:val="left" w:pos="9072"/>
        </w:tabs>
        <w:spacing w:line="240" w:lineRule="atLeast"/>
        <w:ind w:firstLine="426"/>
        <w:jc w:val="both"/>
      </w:pPr>
      <w:r w:rsidRPr="0032127F">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9A33051" w14:textId="77777777" w:rsidR="00D6762C" w:rsidRPr="0032127F" w:rsidRDefault="00D6762C" w:rsidP="00D6762C">
      <w:pPr>
        <w:spacing w:before="120" w:line="240" w:lineRule="atLeast"/>
        <w:ind w:firstLine="425"/>
        <w:jc w:val="both"/>
      </w:pPr>
      <w:bookmarkStart w:id="77" w:name="p_75"/>
      <w:bookmarkEnd w:id="77"/>
      <w:r w:rsidRPr="0032127F">
        <w:t>7</w:t>
      </w:r>
      <w:r w:rsidR="00012DE0" w:rsidRPr="0032127F">
        <w:t>8</w:t>
      </w:r>
      <w:r w:rsidRPr="0032127F">
        <w:t>. </w:t>
      </w:r>
      <w:bookmarkStart w:id="78" w:name="p_76"/>
      <w:bookmarkEnd w:id="78"/>
      <w:r w:rsidRPr="0032127F">
        <w:t xml:space="preserve">Выплата денежной компенсации осуществляется </w:t>
      </w:r>
      <w:r w:rsidRPr="0032127F">
        <w:rPr>
          <w:lang w:eastAsia="zh-CN"/>
        </w:rPr>
        <w:t xml:space="preserve">путем ее перечисления на банковский счет лица, которому были погашены инвестиционные паи.  </w:t>
      </w:r>
      <w:r w:rsidRPr="0032127F">
        <w:t xml:space="preserve"> </w:t>
      </w:r>
    </w:p>
    <w:p w14:paraId="748154C3" w14:textId="77777777" w:rsidR="00D6762C" w:rsidRPr="0032127F"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32127F">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209DA5AB" w14:textId="77777777" w:rsidR="00D6762C" w:rsidRPr="0032127F" w:rsidRDefault="00012DE0" w:rsidP="00D6762C">
      <w:pPr>
        <w:spacing w:before="120" w:line="240" w:lineRule="atLeast"/>
        <w:ind w:firstLine="425"/>
        <w:jc w:val="both"/>
      </w:pPr>
      <w:r w:rsidRPr="0032127F">
        <w:t>79</w:t>
      </w:r>
      <w:r w:rsidR="00D6762C" w:rsidRPr="0032127F">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14:paraId="5AE94917" w14:textId="77777777" w:rsidR="00D6762C" w:rsidRPr="0032127F" w:rsidRDefault="00D6762C" w:rsidP="00D6762C">
      <w:pPr>
        <w:ind w:firstLine="426"/>
        <w:jc w:val="both"/>
      </w:pPr>
      <w:r w:rsidRPr="0032127F">
        <w:t xml:space="preserve">В случае отсутствия у </w:t>
      </w:r>
      <w:r w:rsidR="008D32AB" w:rsidRPr="0032127F">
        <w:t>у</w:t>
      </w:r>
      <w:r w:rsidRPr="0032127F">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32127F">
        <w:t>у</w:t>
      </w:r>
      <w:r w:rsidRPr="0032127F">
        <w:t>правляющей компанией сведений об указанных реквизитах банковского счета.</w:t>
      </w:r>
    </w:p>
    <w:p w14:paraId="42A5EB7F" w14:textId="77777777" w:rsidR="001E78BF" w:rsidRPr="0032127F" w:rsidRDefault="00D6762C" w:rsidP="00EE1648">
      <w:pPr>
        <w:spacing w:before="120" w:line="240" w:lineRule="atLeast"/>
        <w:ind w:firstLine="425"/>
        <w:jc w:val="both"/>
      </w:pPr>
      <w:r w:rsidRPr="0032127F">
        <w:t>8</w:t>
      </w:r>
      <w:r w:rsidR="00012DE0" w:rsidRPr="0032127F">
        <w:t>0</w:t>
      </w:r>
      <w:r w:rsidRPr="0032127F">
        <w:t>. Обязанность по выплате денежной компенсац</w:t>
      </w:r>
      <w:r w:rsidR="00EE1648" w:rsidRPr="0032127F">
        <w:t xml:space="preserve">ии считается исполненной со дня </w:t>
      </w:r>
      <w:r w:rsidRPr="0032127F">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32127F">
        <w:t xml:space="preserve">целей </w:t>
      </w:r>
      <w:r w:rsidRPr="0032127F">
        <w:t xml:space="preserve">выплаты денежной компенсации в </w:t>
      </w:r>
      <w:r w:rsidR="008D32AB" w:rsidRPr="0032127F">
        <w:t xml:space="preserve">соответствии с </w:t>
      </w:r>
      <w:r w:rsidRPr="0032127F">
        <w:t>порядк</w:t>
      </w:r>
      <w:r w:rsidR="008D32AB" w:rsidRPr="0032127F">
        <w:t>ом</w:t>
      </w:r>
      <w:r w:rsidRPr="0032127F">
        <w:t>, установленн</w:t>
      </w:r>
      <w:r w:rsidR="008D32AB" w:rsidRPr="0032127F">
        <w:t>ы</w:t>
      </w:r>
      <w:r w:rsidRPr="0032127F">
        <w:t>м настоящими Правилами.</w:t>
      </w:r>
    </w:p>
    <w:p w14:paraId="72482F71" w14:textId="77777777" w:rsidR="00D3145D" w:rsidRPr="0032127F" w:rsidRDefault="00D3145D" w:rsidP="00D6762C">
      <w:pPr>
        <w:pStyle w:val="1"/>
        <w:spacing w:before="0" w:after="0" w:line="240" w:lineRule="atLeast"/>
        <w:ind w:firstLine="426"/>
        <w:jc w:val="both"/>
        <w:rPr>
          <w:rFonts w:ascii="Times New Roman" w:hAnsi="Times New Roman" w:cs="Times New Roman"/>
          <w:b w:val="0"/>
          <w:lang w:val="ru-RU"/>
        </w:rPr>
      </w:pPr>
    </w:p>
    <w:p w14:paraId="5650E6C1" w14:textId="77777777" w:rsidR="00D6762C" w:rsidRPr="0032127F" w:rsidRDefault="00D6762C" w:rsidP="00D6762C">
      <w:pPr>
        <w:pStyle w:val="1"/>
        <w:spacing w:before="0" w:after="0" w:line="240" w:lineRule="atLeast"/>
        <w:ind w:firstLine="426"/>
        <w:rPr>
          <w:rFonts w:ascii="Times New Roman" w:hAnsi="Times New Roman"/>
          <w:lang w:val="ru-RU"/>
        </w:rPr>
      </w:pPr>
      <w:r w:rsidRPr="0032127F">
        <w:rPr>
          <w:rFonts w:ascii="Times New Roman" w:hAnsi="Times New Roman"/>
        </w:rPr>
        <w:t>VII</w:t>
      </w:r>
      <w:r w:rsidRPr="0032127F">
        <w:rPr>
          <w:rFonts w:ascii="Times New Roman" w:hAnsi="Times New Roman"/>
          <w:lang w:val="ru-RU"/>
        </w:rPr>
        <w:t>. Обмен инвестиционных паев на основании заявок на их обмен</w:t>
      </w:r>
    </w:p>
    <w:p w14:paraId="78B158BF" w14:textId="77777777" w:rsidR="00835D22" w:rsidRPr="0032127F" w:rsidRDefault="00835D22" w:rsidP="008571B8">
      <w:pPr>
        <w:spacing w:line="240" w:lineRule="atLeast"/>
        <w:ind w:firstLine="426"/>
        <w:jc w:val="both"/>
      </w:pPr>
    </w:p>
    <w:p w14:paraId="46A68109" w14:textId="77777777" w:rsidR="001E78BF" w:rsidRPr="0032127F" w:rsidRDefault="00A35E84" w:rsidP="008571B8">
      <w:pPr>
        <w:spacing w:line="240" w:lineRule="atLeast"/>
        <w:ind w:firstLine="426"/>
        <w:jc w:val="both"/>
      </w:pPr>
      <w:r w:rsidRPr="0032127F">
        <w:t>8</w:t>
      </w:r>
      <w:r w:rsidR="00012DE0" w:rsidRPr="0032127F">
        <w:t>1</w:t>
      </w:r>
      <w:r w:rsidR="001E78BF" w:rsidRPr="0032127F">
        <w:t>. Обмен инвестиционных паев может осуществляться после даты завершения (окончания) формирования фонда.</w:t>
      </w:r>
    </w:p>
    <w:p w14:paraId="7CB1149A" w14:textId="77777777" w:rsidR="00EE1648" w:rsidRPr="0032127F" w:rsidRDefault="001E78BF" w:rsidP="00EE1648">
      <w:pPr>
        <w:pStyle w:val="22"/>
        <w:tabs>
          <w:tab w:val="num" w:pos="1080"/>
        </w:tabs>
        <w:autoSpaceDE/>
        <w:autoSpaceDN/>
        <w:spacing w:before="120" w:line="240" w:lineRule="atLeast"/>
        <w:ind w:firstLine="425"/>
        <w:jc w:val="both"/>
      </w:pPr>
      <w:r w:rsidRPr="0032127F">
        <w:t>8</w:t>
      </w:r>
      <w:r w:rsidR="00012DE0" w:rsidRPr="0032127F">
        <w:t>2</w:t>
      </w:r>
      <w:r w:rsidRPr="0032127F">
        <w:t>. </w:t>
      </w:r>
      <w:r w:rsidR="00CA0BB5" w:rsidRPr="0032127F">
        <w:t>Инвестиционные паи могут обмениваться на инвестиционные паи</w:t>
      </w:r>
      <w:r w:rsidR="00EE1648" w:rsidRPr="0032127F">
        <w:t>:</w:t>
      </w:r>
    </w:p>
    <w:p w14:paraId="30704C16" w14:textId="77777777" w:rsidR="005F5212" w:rsidRPr="0032127F" w:rsidRDefault="005F5212" w:rsidP="005F5212">
      <w:pPr>
        <w:pStyle w:val="22"/>
        <w:tabs>
          <w:tab w:val="num" w:pos="1080"/>
        </w:tabs>
        <w:spacing w:before="120" w:after="120" w:line="240" w:lineRule="atLeast"/>
        <w:ind w:firstLine="426"/>
        <w:jc w:val="both"/>
      </w:pPr>
      <w:r w:rsidRPr="0032127F">
        <w:lastRenderedPageBreak/>
        <w:t>Открытого паевого инвестиционного фонда рыночных финансовых инструментов «</w:t>
      </w:r>
      <w:r w:rsidR="00001E62">
        <w:t>Фонд н</w:t>
      </w:r>
      <w:r w:rsidRPr="0032127F">
        <w:t>овые технологии»;</w:t>
      </w:r>
    </w:p>
    <w:p w14:paraId="5F23B072" w14:textId="77777777" w:rsidR="005F5212" w:rsidRPr="0032127F" w:rsidRDefault="005F5212" w:rsidP="005F5212">
      <w:pPr>
        <w:pStyle w:val="22"/>
        <w:tabs>
          <w:tab w:val="num" w:pos="1080"/>
        </w:tabs>
        <w:spacing w:before="120" w:after="120" w:line="240" w:lineRule="atLeast"/>
        <w:ind w:firstLine="426"/>
        <w:jc w:val="both"/>
      </w:pPr>
      <w:r w:rsidRPr="0032127F">
        <w:t>Открытого паевого инвестиционного фонда рыночных финансовых инструментов «Фонд Золото»;</w:t>
      </w:r>
    </w:p>
    <w:p w14:paraId="7734F80D" w14:textId="77777777" w:rsidR="005F5212" w:rsidRPr="0032127F" w:rsidRDefault="005F5212" w:rsidP="005F5212">
      <w:pPr>
        <w:pStyle w:val="22"/>
        <w:tabs>
          <w:tab w:val="num" w:pos="1080"/>
        </w:tabs>
        <w:spacing w:before="120" w:after="120" w:line="240" w:lineRule="atLeast"/>
        <w:ind w:firstLine="426"/>
        <w:jc w:val="both"/>
      </w:pPr>
      <w:r w:rsidRPr="0032127F">
        <w:t>Открытого паевого инвестиционного фонда рыночных финансовых инструментов «Корпоративный долг. Высокий кредитный рейтинг»;</w:t>
      </w:r>
    </w:p>
    <w:p w14:paraId="461D077A" w14:textId="77777777" w:rsidR="005F5212" w:rsidRPr="0032127F" w:rsidRDefault="005F5212" w:rsidP="005F5212">
      <w:pPr>
        <w:pStyle w:val="22"/>
        <w:tabs>
          <w:tab w:val="num" w:pos="1080"/>
        </w:tabs>
        <w:autoSpaceDE/>
        <w:autoSpaceDN/>
        <w:spacing w:before="120" w:after="120" w:line="240" w:lineRule="atLeast"/>
        <w:ind w:firstLine="426"/>
        <w:jc w:val="both"/>
      </w:pPr>
      <w:r w:rsidRPr="0032127F">
        <w:t>Открытого паевого инвестиционного фонда рыночных финансовых инструментов «Корпоративные облигации. Широкий кредитный рейтинг».</w:t>
      </w:r>
    </w:p>
    <w:p w14:paraId="0F8CB9BD" w14:textId="77777777" w:rsidR="001D3991" w:rsidRDefault="00D6762C" w:rsidP="001D3991">
      <w:pPr>
        <w:pStyle w:val="22"/>
        <w:tabs>
          <w:tab w:val="num" w:pos="1080"/>
        </w:tabs>
        <w:spacing w:before="120" w:after="120" w:line="240" w:lineRule="atLeast"/>
        <w:ind w:firstLine="426"/>
        <w:jc w:val="both"/>
      </w:pPr>
      <w:r w:rsidRPr="0032127F">
        <w:t>8</w:t>
      </w:r>
      <w:r w:rsidR="00012DE0" w:rsidRPr="0032127F">
        <w:t>3</w:t>
      </w:r>
      <w:r w:rsidRPr="0032127F">
        <w:t>. </w:t>
      </w:r>
      <w:r w:rsidR="001D3991">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24BE3ECF" w14:textId="77777777" w:rsidR="001D3991" w:rsidRDefault="001D3991" w:rsidP="001D3991">
      <w:pPr>
        <w:pStyle w:val="22"/>
        <w:tabs>
          <w:tab w:val="num" w:pos="1080"/>
        </w:tabs>
        <w:spacing w:before="120" w:after="120" w:line="240" w:lineRule="atLeast"/>
        <w:ind w:firstLine="426"/>
        <w:jc w:val="both"/>
      </w:pPr>
      <w: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317C590D" w14:textId="77777777" w:rsidR="001D3991" w:rsidRDefault="001D3991" w:rsidP="001D3991">
      <w:pPr>
        <w:pStyle w:val="22"/>
        <w:tabs>
          <w:tab w:val="num" w:pos="1080"/>
        </w:tabs>
        <w:spacing w:before="120" w:after="120" w:line="240" w:lineRule="atLeast"/>
        <w:ind w:firstLine="426"/>
        <w:jc w:val="both"/>
      </w:pPr>
      <w:r>
        <w:t>Заявки на обмен инвестиционных паев носят безотзывный характер.</w:t>
      </w:r>
    </w:p>
    <w:p w14:paraId="0A711700" w14:textId="77777777" w:rsidR="001D3991" w:rsidRDefault="001D3991" w:rsidP="001D3991">
      <w:pPr>
        <w:pStyle w:val="22"/>
        <w:tabs>
          <w:tab w:val="num" w:pos="1080"/>
        </w:tabs>
        <w:spacing w:before="120" w:after="120" w:line="240" w:lineRule="atLeast"/>
        <w:ind w:firstLine="426"/>
        <w:jc w:val="both"/>
      </w:pPr>
      <w:r>
        <w:t>Прием заявок на обмен инвестиционных паев осуществляется каждый рабочий день.</w:t>
      </w:r>
    </w:p>
    <w:p w14:paraId="054336D4" w14:textId="77777777" w:rsidR="001D3991" w:rsidRDefault="001D3991" w:rsidP="001D3991">
      <w:pPr>
        <w:pStyle w:val="22"/>
        <w:tabs>
          <w:tab w:val="num" w:pos="1080"/>
        </w:tabs>
        <w:autoSpaceDE/>
        <w:autoSpaceDN/>
        <w:spacing w:before="120" w:after="120" w:line="240" w:lineRule="atLeast"/>
        <w:ind w:firstLine="426"/>
        <w:jc w:val="both"/>
      </w:pPr>
      <w: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p w14:paraId="0C22552E" w14:textId="77777777" w:rsidR="001D3991" w:rsidRDefault="00D6762C" w:rsidP="001D3991">
      <w:pPr>
        <w:pStyle w:val="22"/>
        <w:tabs>
          <w:tab w:val="num" w:pos="1080"/>
        </w:tabs>
        <w:spacing w:before="120" w:after="120" w:line="240" w:lineRule="atLeast"/>
        <w:ind w:firstLine="426"/>
        <w:jc w:val="both"/>
      </w:pPr>
      <w:r w:rsidRPr="0032127F">
        <w:t>8</w:t>
      </w:r>
      <w:r w:rsidR="00012DE0" w:rsidRPr="0032127F">
        <w:t>4</w:t>
      </w:r>
      <w:r w:rsidRPr="0032127F">
        <w:t>. </w:t>
      </w:r>
      <w:r w:rsidR="001D3991">
        <w:t xml:space="preserve">Заявки на обмен инвестиционных паев подаются в следующем порядке: </w:t>
      </w:r>
    </w:p>
    <w:p w14:paraId="1C2A6F99" w14:textId="77777777" w:rsidR="001D3991" w:rsidRDefault="001D3991" w:rsidP="001D3991">
      <w:pPr>
        <w:pStyle w:val="22"/>
        <w:tabs>
          <w:tab w:val="num" w:pos="1080"/>
        </w:tabs>
        <w:spacing w:before="120" w:after="120" w:line="240" w:lineRule="atLeast"/>
        <w:ind w:firstLine="426"/>
        <w:jc w:val="both"/>
      </w:pPr>
      <w: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230808AA" w14:textId="77777777" w:rsidR="001D3991" w:rsidRDefault="001D3991" w:rsidP="001D3991">
      <w:pPr>
        <w:pStyle w:val="22"/>
        <w:tabs>
          <w:tab w:val="num" w:pos="1080"/>
        </w:tabs>
        <w:spacing w:before="120" w:after="120" w:line="240" w:lineRule="atLeast"/>
        <w:ind w:firstLine="426"/>
        <w:jc w:val="both"/>
      </w:pPr>
      <w: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0641318F" w14:textId="77777777" w:rsidR="001D3991" w:rsidRDefault="001D3991" w:rsidP="001D3991">
      <w:pPr>
        <w:pStyle w:val="22"/>
        <w:tabs>
          <w:tab w:val="num" w:pos="1080"/>
        </w:tabs>
        <w:spacing w:before="120" w:after="120" w:line="240" w:lineRule="atLeast"/>
        <w:ind w:firstLine="426"/>
        <w:jc w:val="both"/>
      </w:pPr>
      <w:r>
        <w:t xml:space="preserve"> 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0E16FF96" w14:textId="77777777" w:rsidR="001D3991" w:rsidRDefault="001D3991" w:rsidP="001D3991">
      <w:pPr>
        <w:pStyle w:val="22"/>
        <w:tabs>
          <w:tab w:val="num" w:pos="1080"/>
        </w:tabs>
        <w:spacing w:before="120" w:after="120" w:line="240" w:lineRule="atLeast"/>
        <w:ind w:firstLine="426"/>
        <w:jc w:val="both"/>
      </w:pPr>
      <w:r>
        <w:t>Заявки на обмен инвестиционных паев, направленные почтой (в том числе электронной), факсом или курьером, не принимаются.</w:t>
      </w:r>
    </w:p>
    <w:p w14:paraId="2357DFA8" w14:textId="77777777" w:rsidR="001D3991" w:rsidRDefault="001D3991" w:rsidP="001D3991">
      <w:pPr>
        <w:pStyle w:val="22"/>
        <w:tabs>
          <w:tab w:val="num" w:pos="1080"/>
        </w:tabs>
        <w:spacing w:before="120" w:after="120" w:line="240" w:lineRule="atLeast"/>
        <w:ind w:firstLine="426"/>
        <w:jc w:val="both"/>
      </w:pPr>
      <w:r>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7D2BF26A" w14:textId="77777777" w:rsidR="001D3991" w:rsidRDefault="001D3991" w:rsidP="001D3991">
      <w:pPr>
        <w:pStyle w:val="22"/>
        <w:tabs>
          <w:tab w:val="num" w:pos="1080"/>
        </w:tabs>
        <w:spacing w:before="120" w:after="120" w:line="240" w:lineRule="atLeast"/>
        <w:ind w:firstLine="426"/>
        <w:jc w:val="both"/>
      </w:pPr>
      <w:r>
        <w:t xml:space="preserve">Заявки на обмен инвестиционных паев могут подаваться агенту только в пунктах приема заявок. </w:t>
      </w:r>
    </w:p>
    <w:p w14:paraId="18E6B99D" w14:textId="7FF92B76" w:rsidR="001D3991" w:rsidRDefault="001D3991" w:rsidP="001D3991">
      <w:pPr>
        <w:pStyle w:val="22"/>
        <w:tabs>
          <w:tab w:val="num" w:pos="1080"/>
        </w:tabs>
        <w:autoSpaceDE/>
        <w:autoSpaceDN/>
        <w:spacing w:before="120" w:after="120" w:line="240" w:lineRule="atLeast"/>
        <w:ind w:firstLine="426"/>
        <w:jc w:val="both"/>
      </w:pPr>
      <w: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w:t>
      </w:r>
      <w:r>
        <w:lastRenderedPageBreak/>
        <w:t xml:space="preserve">компании «Личный кабинет» в сети Интернет по адресу </w:t>
      </w:r>
      <w:hyperlink r:id="rId21" w:history="1">
        <w:r w:rsidRPr="0027595C">
          <w:rPr>
            <w:rStyle w:val="af3"/>
          </w:rPr>
          <w:t>http://lk.fortisinvest.ru/</w:t>
        </w:r>
      </w:hyperlink>
      <w:r>
        <w:t>.</w:t>
      </w:r>
      <w:r>
        <w:t xml:space="preserve"> </w:t>
      </w:r>
      <w:r>
        <w:t>При подаче заявки в электронном виде физическое лицо подписывает электронный документ простой электронной подписью.</w:t>
      </w:r>
    </w:p>
    <w:p w14:paraId="1F3FF069" w14:textId="0FAA7211" w:rsidR="00D6762C" w:rsidRPr="0032127F" w:rsidRDefault="00D6762C" w:rsidP="001D3991">
      <w:pPr>
        <w:pStyle w:val="22"/>
        <w:tabs>
          <w:tab w:val="num" w:pos="1080"/>
        </w:tabs>
        <w:autoSpaceDE/>
        <w:autoSpaceDN/>
        <w:spacing w:before="120" w:after="120" w:line="240" w:lineRule="atLeast"/>
        <w:ind w:firstLine="426"/>
        <w:jc w:val="both"/>
      </w:pPr>
      <w:r w:rsidRPr="0032127F">
        <w:t>8</w:t>
      </w:r>
      <w:r w:rsidR="00012DE0" w:rsidRPr="0032127F">
        <w:t>5</w:t>
      </w:r>
      <w:r w:rsidRPr="0032127F">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46B5707" w14:textId="77777777" w:rsidR="001D3991" w:rsidRDefault="00D6762C" w:rsidP="001D3991">
      <w:pPr>
        <w:tabs>
          <w:tab w:val="left" w:pos="1134"/>
        </w:tabs>
        <w:spacing w:before="120" w:line="240" w:lineRule="atLeast"/>
        <w:ind w:firstLine="425"/>
        <w:jc w:val="both"/>
      </w:pPr>
      <w:r w:rsidRPr="0032127F">
        <w:t>8</w:t>
      </w:r>
      <w:r w:rsidR="00012DE0" w:rsidRPr="0032127F">
        <w:t>6</w:t>
      </w:r>
      <w:r w:rsidRPr="0032127F">
        <w:t>. </w:t>
      </w:r>
      <w:r w:rsidR="001D3991">
        <w:t>Заявки на обмен инвестиционных паев подаются:</w:t>
      </w:r>
    </w:p>
    <w:p w14:paraId="14F66D88" w14:textId="77777777" w:rsidR="001D3991" w:rsidRDefault="001D3991" w:rsidP="001D3991">
      <w:pPr>
        <w:tabs>
          <w:tab w:val="left" w:pos="1134"/>
        </w:tabs>
        <w:spacing w:before="120" w:line="240" w:lineRule="atLeast"/>
        <w:ind w:firstLine="425"/>
        <w:jc w:val="both"/>
      </w:pPr>
      <w:r>
        <w:t>•</w:t>
      </w:r>
      <w:r>
        <w:tab/>
        <w:t>управляющей компании;</w:t>
      </w:r>
    </w:p>
    <w:p w14:paraId="4CD4B78C" w14:textId="77777777" w:rsidR="001D3991" w:rsidRDefault="001D3991" w:rsidP="001D3991">
      <w:pPr>
        <w:tabs>
          <w:tab w:val="left" w:pos="1134"/>
        </w:tabs>
        <w:spacing w:before="120" w:line="240" w:lineRule="atLeast"/>
        <w:ind w:firstLine="425"/>
        <w:jc w:val="both"/>
      </w:pPr>
      <w:r>
        <w:t>•</w:t>
      </w:r>
      <w:r>
        <w:tab/>
        <w:t>агентам.</w:t>
      </w:r>
    </w:p>
    <w:p w14:paraId="7B16FFC4" w14:textId="644A4936" w:rsidR="00D6762C" w:rsidRPr="0032127F" w:rsidRDefault="001D3991" w:rsidP="001D3991">
      <w:pPr>
        <w:tabs>
          <w:tab w:val="left" w:pos="1134"/>
        </w:tabs>
        <w:spacing w:before="120" w:line="240" w:lineRule="atLeast"/>
        <w:ind w:firstLine="425"/>
        <w:jc w:val="both"/>
      </w:pPr>
      <w: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3C5EFA77" w14:textId="77777777" w:rsidR="00D6762C" w:rsidRPr="0032127F" w:rsidRDefault="00D6762C" w:rsidP="00D6762C">
      <w:pPr>
        <w:tabs>
          <w:tab w:val="left" w:pos="1134"/>
        </w:tabs>
        <w:autoSpaceDE w:val="0"/>
        <w:autoSpaceDN w:val="0"/>
        <w:adjustRightInd w:val="0"/>
        <w:spacing w:before="120" w:line="240" w:lineRule="atLeast"/>
        <w:ind w:firstLine="425"/>
        <w:jc w:val="both"/>
      </w:pPr>
      <w:r w:rsidRPr="0032127F">
        <w:t>8</w:t>
      </w:r>
      <w:r w:rsidR="00012DE0" w:rsidRPr="0032127F">
        <w:t>7</w:t>
      </w:r>
      <w:r w:rsidRPr="0032127F">
        <w:t>. В приеме заявок на обмен инвестиционных паев отказывается в следующих случаях:</w:t>
      </w:r>
    </w:p>
    <w:p w14:paraId="22BB6F3D" w14:textId="77777777" w:rsidR="00D6762C" w:rsidRPr="0032127F" w:rsidRDefault="00D6762C" w:rsidP="00D6762C">
      <w:pPr>
        <w:autoSpaceDE w:val="0"/>
        <w:autoSpaceDN w:val="0"/>
        <w:adjustRightInd w:val="0"/>
        <w:spacing w:line="240" w:lineRule="atLeast"/>
        <w:ind w:firstLine="426"/>
        <w:jc w:val="both"/>
      </w:pPr>
      <w:r w:rsidRPr="0032127F">
        <w:t>1) несоблюдение порядка подачи заявок, установленного настоящими Правилами;</w:t>
      </w:r>
    </w:p>
    <w:p w14:paraId="0BA73FFE" w14:textId="77777777" w:rsidR="00D6762C" w:rsidRPr="0032127F" w:rsidRDefault="00D6762C" w:rsidP="00D6762C">
      <w:pPr>
        <w:autoSpaceDE w:val="0"/>
        <w:autoSpaceDN w:val="0"/>
        <w:adjustRightInd w:val="0"/>
        <w:spacing w:line="240" w:lineRule="atLeast"/>
        <w:ind w:firstLine="426"/>
        <w:jc w:val="both"/>
      </w:pPr>
      <w:r w:rsidRPr="0032127F">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A4EBC08" w14:textId="77777777" w:rsidR="00D6762C" w:rsidRPr="0032127F" w:rsidRDefault="00D6762C" w:rsidP="00D6762C">
      <w:pPr>
        <w:autoSpaceDE w:val="0"/>
        <w:autoSpaceDN w:val="0"/>
        <w:adjustRightInd w:val="0"/>
        <w:spacing w:line="240" w:lineRule="atLeast"/>
        <w:ind w:firstLine="426"/>
        <w:jc w:val="both"/>
      </w:pPr>
      <w:r w:rsidRPr="0032127F">
        <w:t>3) принятие решения об одновременном приостановлении выдачи, погашения и обмена инвестиционных паев;</w:t>
      </w:r>
    </w:p>
    <w:p w14:paraId="299040B2" w14:textId="77777777" w:rsidR="00D6762C" w:rsidRPr="0032127F" w:rsidRDefault="00D6762C" w:rsidP="00D6762C">
      <w:pPr>
        <w:autoSpaceDE w:val="0"/>
        <w:autoSpaceDN w:val="0"/>
        <w:adjustRightInd w:val="0"/>
        <w:spacing w:line="240" w:lineRule="atLeast"/>
        <w:ind w:firstLine="426"/>
        <w:jc w:val="both"/>
      </w:pPr>
      <w:r w:rsidRPr="0032127F">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E0EB293" w14:textId="77777777" w:rsidR="00D6762C" w:rsidRPr="0032127F" w:rsidRDefault="00D6762C" w:rsidP="00D6762C">
      <w:pPr>
        <w:autoSpaceDE w:val="0"/>
        <w:autoSpaceDN w:val="0"/>
        <w:adjustRightInd w:val="0"/>
        <w:spacing w:line="240" w:lineRule="atLeast"/>
        <w:ind w:firstLine="426"/>
        <w:jc w:val="both"/>
      </w:pPr>
      <w:r w:rsidRPr="0032127F">
        <w:t>5) принятие решения о приостановлении выдачи инвестиционных паев, требование об обмене на которые содержится в заявке;</w:t>
      </w:r>
    </w:p>
    <w:p w14:paraId="34E576F0" w14:textId="77777777" w:rsidR="00D6762C" w:rsidRPr="0032127F" w:rsidRDefault="00D6762C" w:rsidP="00D6762C">
      <w:pPr>
        <w:autoSpaceDE w:val="0"/>
        <w:autoSpaceDN w:val="0"/>
        <w:adjustRightInd w:val="0"/>
        <w:spacing w:line="240" w:lineRule="atLeast"/>
        <w:ind w:firstLine="426"/>
        <w:jc w:val="both"/>
      </w:pPr>
      <w:r w:rsidRPr="0032127F">
        <w:t xml:space="preserve">6) введение </w:t>
      </w:r>
      <w:r w:rsidR="000C65C5" w:rsidRPr="0032127F">
        <w:t>Банком России</w:t>
      </w:r>
      <w:r w:rsidRPr="0032127F">
        <w:t xml:space="preserve"> запрета на проведение операций по обмену инвестиционных паев и (или) принятию заявок на обмен инвестиционных паев;</w:t>
      </w:r>
    </w:p>
    <w:p w14:paraId="62109E3E" w14:textId="77777777" w:rsidR="00D6762C" w:rsidRPr="0032127F" w:rsidRDefault="00D6762C" w:rsidP="000C65C5">
      <w:pPr>
        <w:autoSpaceDE w:val="0"/>
        <w:autoSpaceDN w:val="0"/>
        <w:adjustRightInd w:val="0"/>
        <w:spacing w:line="240" w:lineRule="atLeast"/>
        <w:ind w:firstLine="426"/>
        <w:jc w:val="both"/>
      </w:pPr>
      <w:r w:rsidRPr="0032127F">
        <w:t>7) возникновение основания для прекращения фонда и (или) паевого инвестиционного фонда, на инвестиционные паи которого осуществляется обмен;</w:t>
      </w:r>
    </w:p>
    <w:p w14:paraId="32938E2F" w14:textId="77777777" w:rsidR="00D6762C" w:rsidRPr="0032127F" w:rsidRDefault="00D6762C" w:rsidP="000C65C5">
      <w:pPr>
        <w:autoSpaceDE w:val="0"/>
        <w:autoSpaceDN w:val="0"/>
        <w:adjustRightInd w:val="0"/>
        <w:spacing w:line="240" w:lineRule="atLeast"/>
        <w:ind w:firstLine="426"/>
        <w:jc w:val="both"/>
      </w:pPr>
      <w:r w:rsidRPr="0032127F">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32127F">
        <w:t>.</w:t>
      </w:r>
    </w:p>
    <w:p w14:paraId="61C27CDC" w14:textId="77777777" w:rsidR="00D6762C" w:rsidRPr="0032127F" w:rsidRDefault="00D6762C" w:rsidP="00D6762C">
      <w:pPr>
        <w:spacing w:before="120" w:line="240" w:lineRule="atLeast"/>
        <w:ind w:firstLine="425"/>
        <w:jc w:val="both"/>
      </w:pPr>
      <w:r w:rsidRPr="0032127F">
        <w:t>8</w:t>
      </w:r>
      <w:r w:rsidR="00012DE0" w:rsidRPr="0032127F">
        <w:t>8</w:t>
      </w:r>
      <w:r w:rsidRPr="0032127F">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7D3CF150" w14:textId="77777777" w:rsidR="00D6762C" w:rsidRPr="0032127F" w:rsidRDefault="00012DE0" w:rsidP="00D6762C">
      <w:pPr>
        <w:spacing w:before="120" w:line="240" w:lineRule="atLeast"/>
        <w:ind w:firstLine="425"/>
        <w:jc w:val="both"/>
      </w:pPr>
      <w:bookmarkStart w:id="79" w:name="Закладка_20_05_2008"/>
      <w:bookmarkEnd w:id="79"/>
      <w:r w:rsidRPr="0032127F">
        <w:t>8</w:t>
      </w:r>
      <w:r w:rsidR="00D6762C" w:rsidRPr="0032127F">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32127F">
        <w:t xml:space="preserve"> (Пяти)</w:t>
      </w:r>
      <w:r w:rsidR="00D6762C" w:rsidRPr="0032127F">
        <w:t xml:space="preserve"> рабочих дней со дня принятия заявки на обмен инвестиционных паев.</w:t>
      </w:r>
    </w:p>
    <w:p w14:paraId="260291C2" w14:textId="77777777" w:rsidR="00D6762C" w:rsidRPr="0032127F" w:rsidRDefault="00D6762C" w:rsidP="00D6762C">
      <w:pPr>
        <w:autoSpaceDE w:val="0"/>
        <w:autoSpaceDN w:val="0"/>
        <w:adjustRightInd w:val="0"/>
        <w:spacing w:line="240" w:lineRule="atLeast"/>
        <w:ind w:firstLine="426"/>
        <w:jc w:val="both"/>
      </w:pPr>
      <w:r w:rsidRPr="0032127F">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4B9E9784" w14:textId="77777777" w:rsidR="001D17DE" w:rsidRPr="0032127F" w:rsidRDefault="001D17DE" w:rsidP="008571B8">
      <w:pPr>
        <w:pStyle w:val="1"/>
        <w:spacing w:before="0" w:after="0" w:line="240" w:lineRule="atLeast"/>
        <w:ind w:firstLine="426"/>
        <w:jc w:val="both"/>
        <w:rPr>
          <w:rFonts w:ascii="Times New Roman" w:hAnsi="Times New Roman"/>
          <w:lang w:val="ru-RU"/>
        </w:rPr>
      </w:pPr>
    </w:p>
    <w:p w14:paraId="1E278D34" w14:textId="77777777" w:rsidR="00D6762C" w:rsidRPr="0032127F" w:rsidRDefault="00D6762C" w:rsidP="00D6762C">
      <w:pPr>
        <w:spacing w:line="240" w:lineRule="atLeast"/>
        <w:ind w:firstLine="426"/>
        <w:jc w:val="center"/>
        <w:rPr>
          <w:b/>
        </w:rPr>
      </w:pPr>
      <w:r w:rsidRPr="0032127F">
        <w:rPr>
          <w:b/>
        </w:rPr>
        <w:t>VIII. Обмен на инвестиционные паи на основании заявок</w:t>
      </w:r>
    </w:p>
    <w:p w14:paraId="6E60CD18" w14:textId="77777777" w:rsidR="00D6762C" w:rsidRPr="0032127F" w:rsidRDefault="00D6762C" w:rsidP="00D6762C">
      <w:pPr>
        <w:ind w:firstLine="426"/>
        <w:jc w:val="both"/>
      </w:pPr>
    </w:p>
    <w:p w14:paraId="12A8FD52" w14:textId="77777777" w:rsidR="00D6762C" w:rsidRPr="0032127F" w:rsidRDefault="00D6762C" w:rsidP="00D6762C">
      <w:pPr>
        <w:spacing w:line="240" w:lineRule="atLeast"/>
        <w:ind w:firstLine="426"/>
        <w:jc w:val="both"/>
      </w:pPr>
      <w:r w:rsidRPr="0032127F">
        <w:t>9</w:t>
      </w:r>
      <w:r w:rsidR="00012DE0" w:rsidRPr="0032127F">
        <w:t>0</w:t>
      </w:r>
      <w:r w:rsidRPr="0032127F">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780ADFF8" w14:textId="77777777" w:rsidR="00D6762C" w:rsidRPr="0032127F" w:rsidRDefault="00D6762C" w:rsidP="00D6762C">
      <w:pPr>
        <w:spacing w:line="240" w:lineRule="atLeast"/>
        <w:ind w:firstLine="426"/>
        <w:jc w:val="both"/>
      </w:pPr>
      <w:r w:rsidRPr="0032127F">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w:t>
      </w:r>
      <w:r w:rsidRPr="0032127F">
        <w:lastRenderedPageBreak/>
        <w:t>счетам в реестре владельцев конвертируемых инвестиционных паев другого паевого инвестиционного фонда.</w:t>
      </w:r>
    </w:p>
    <w:p w14:paraId="543F1B3D" w14:textId="77777777" w:rsidR="00D6762C" w:rsidRPr="0032127F" w:rsidRDefault="00D6762C" w:rsidP="00D6762C">
      <w:pPr>
        <w:spacing w:before="120" w:line="240" w:lineRule="atLeast"/>
        <w:ind w:firstLine="425"/>
        <w:jc w:val="both"/>
      </w:pPr>
      <w:r w:rsidRPr="0032127F">
        <w:t>9</w:t>
      </w:r>
      <w:r w:rsidR="00012DE0" w:rsidRPr="0032127F">
        <w:t>1</w:t>
      </w:r>
      <w:r w:rsidRPr="0032127F">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1404CD9A" w14:textId="77777777" w:rsidR="00D6762C" w:rsidRPr="0032127F" w:rsidRDefault="00D6762C" w:rsidP="00D6762C">
      <w:pPr>
        <w:spacing w:before="120" w:line="240" w:lineRule="atLeast"/>
        <w:ind w:firstLine="425"/>
        <w:jc w:val="both"/>
      </w:pPr>
      <w:r w:rsidRPr="0032127F">
        <w:t>9</w:t>
      </w:r>
      <w:r w:rsidR="00012DE0" w:rsidRPr="0032127F">
        <w:t>2</w:t>
      </w:r>
      <w:r w:rsidRPr="0032127F">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75049A4" w14:textId="77777777" w:rsidR="000065B1" w:rsidRPr="0032127F" w:rsidRDefault="000065B1" w:rsidP="005D4F39">
      <w:pPr>
        <w:pStyle w:val="1"/>
        <w:spacing w:before="0" w:after="0" w:line="240" w:lineRule="atLeast"/>
        <w:rPr>
          <w:rFonts w:ascii="Times New Roman" w:hAnsi="Times New Roman"/>
          <w:lang w:val="ru-RU"/>
        </w:rPr>
      </w:pPr>
    </w:p>
    <w:p w14:paraId="7E25D0FF" w14:textId="77777777" w:rsidR="00D6762C" w:rsidRPr="0032127F" w:rsidRDefault="00D6762C" w:rsidP="005D4F39">
      <w:pPr>
        <w:pStyle w:val="1"/>
        <w:spacing w:before="0" w:after="0" w:line="240" w:lineRule="atLeast"/>
        <w:rPr>
          <w:rFonts w:ascii="Times New Roman" w:hAnsi="Times New Roman"/>
          <w:lang w:val="ru-RU"/>
        </w:rPr>
      </w:pPr>
      <w:r w:rsidRPr="0032127F">
        <w:rPr>
          <w:rFonts w:ascii="Times New Roman" w:hAnsi="Times New Roman"/>
        </w:rPr>
        <w:t>IX</w:t>
      </w:r>
      <w:r w:rsidRPr="0032127F">
        <w:rPr>
          <w:rFonts w:ascii="Times New Roman" w:hAnsi="Times New Roman"/>
          <w:lang w:val="ru-RU"/>
        </w:rPr>
        <w:t xml:space="preserve">. Приостановление выдачи, погашения и </w:t>
      </w:r>
      <w:r w:rsidR="005D4F39" w:rsidRPr="0032127F">
        <w:rPr>
          <w:rFonts w:ascii="Times New Roman" w:hAnsi="Times New Roman"/>
          <w:lang w:val="ru-RU"/>
        </w:rPr>
        <w:t>обмена инвестиционных</w:t>
      </w:r>
      <w:r w:rsidRPr="0032127F">
        <w:rPr>
          <w:rFonts w:ascii="Times New Roman" w:hAnsi="Times New Roman"/>
          <w:lang w:val="ru-RU"/>
        </w:rPr>
        <w:t xml:space="preserve"> паев</w:t>
      </w:r>
    </w:p>
    <w:p w14:paraId="0BCFBE3A" w14:textId="77777777" w:rsidR="00D6762C" w:rsidRPr="0032127F" w:rsidRDefault="00D6762C" w:rsidP="00D6762C">
      <w:pPr>
        <w:autoSpaceDE w:val="0"/>
        <w:autoSpaceDN w:val="0"/>
        <w:adjustRightInd w:val="0"/>
        <w:spacing w:line="240" w:lineRule="atLeast"/>
        <w:ind w:firstLine="426"/>
        <w:jc w:val="both"/>
      </w:pPr>
    </w:p>
    <w:p w14:paraId="3BC166A6" w14:textId="77777777" w:rsidR="00D6762C" w:rsidRPr="0032127F" w:rsidRDefault="00D6762C" w:rsidP="00D6762C">
      <w:pPr>
        <w:autoSpaceDE w:val="0"/>
        <w:autoSpaceDN w:val="0"/>
        <w:adjustRightInd w:val="0"/>
        <w:spacing w:line="240" w:lineRule="atLeast"/>
        <w:ind w:firstLine="426"/>
        <w:jc w:val="both"/>
      </w:pPr>
      <w:r w:rsidRPr="0032127F">
        <w:t>9</w:t>
      </w:r>
      <w:r w:rsidR="00012DE0" w:rsidRPr="0032127F">
        <w:t>3</w:t>
      </w:r>
      <w:r w:rsidRPr="0032127F">
        <w:t xml:space="preserve">. Управляющая компания вправе приостановить выдачу инвестиционных паев фонда. </w:t>
      </w:r>
    </w:p>
    <w:p w14:paraId="058BD543" w14:textId="77777777" w:rsidR="00D6762C" w:rsidRPr="0032127F" w:rsidRDefault="00D6762C" w:rsidP="00D6762C">
      <w:pPr>
        <w:spacing w:before="120" w:line="240" w:lineRule="atLeast"/>
        <w:ind w:right="-159" w:firstLine="425"/>
        <w:jc w:val="both"/>
      </w:pPr>
      <w:r w:rsidRPr="0032127F">
        <w:t>9</w:t>
      </w:r>
      <w:r w:rsidR="00012DE0" w:rsidRPr="0032127F">
        <w:t>4</w:t>
      </w:r>
      <w:r w:rsidRPr="0032127F">
        <w:t>.  Управляющая компания вправе одновременно приостановить выдачу, погашение и обмен инвестиционных паев в следующих случаях:</w:t>
      </w:r>
    </w:p>
    <w:p w14:paraId="60810E7B" w14:textId="77777777" w:rsidR="00D6762C" w:rsidRPr="0032127F"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14:paraId="521565CA" w14:textId="77777777" w:rsidR="00D6762C" w:rsidRPr="0032127F"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передача прав и обязанностей регистратора другому лицу.</w:t>
      </w:r>
    </w:p>
    <w:p w14:paraId="19EEDFCF" w14:textId="77777777" w:rsidR="00D6762C" w:rsidRPr="0032127F" w:rsidRDefault="00D6762C" w:rsidP="00D6762C">
      <w:pPr>
        <w:pStyle w:val="31"/>
        <w:spacing w:after="0" w:line="240" w:lineRule="atLeast"/>
        <w:ind w:left="0" w:right="-159" w:firstLine="426"/>
        <w:jc w:val="both"/>
        <w:rPr>
          <w:sz w:val="24"/>
          <w:szCs w:val="24"/>
        </w:rPr>
      </w:pPr>
      <w:r w:rsidRPr="0032127F">
        <w:rPr>
          <w:sz w:val="24"/>
          <w:szCs w:val="24"/>
        </w:rPr>
        <w:t xml:space="preserve">Также </w:t>
      </w:r>
      <w:r w:rsidR="00313D2D" w:rsidRPr="0032127F">
        <w:rPr>
          <w:sz w:val="24"/>
          <w:szCs w:val="24"/>
        </w:rPr>
        <w:t>у</w:t>
      </w:r>
      <w:r w:rsidRPr="0032127F">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14:paraId="7C0CD17A" w14:textId="77777777" w:rsidR="00D6762C" w:rsidRPr="0032127F" w:rsidRDefault="00D6762C" w:rsidP="00313D2D">
      <w:pPr>
        <w:spacing w:before="120" w:line="240" w:lineRule="atLeast"/>
        <w:ind w:firstLine="425"/>
        <w:jc w:val="both"/>
      </w:pPr>
      <w:r w:rsidRPr="0032127F">
        <w:t>9</w:t>
      </w:r>
      <w:r w:rsidR="00012DE0" w:rsidRPr="0032127F">
        <w:t>5</w:t>
      </w:r>
      <w:r w:rsidRPr="0032127F">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CD27E4" w14:textId="77777777" w:rsidR="00D6762C" w:rsidRPr="0032127F" w:rsidRDefault="00D6762C" w:rsidP="00D6762C">
      <w:pPr>
        <w:autoSpaceDE w:val="0"/>
        <w:autoSpaceDN w:val="0"/>
        <w:adjustRightInd w:val="0"/>
        <w:spacing w:line="240" w:lineRule="atLeast"/>
        <w:ind w:firstLine="426"/>
        <w:jc w:val="both"/>
      </w:pPr>
      <w:r w:rsidRPr="0032127F">
        <w:t>1) приостановление действия или аннулирование соответствующей лицензии у регистратора либо прекращение договора с регистратором;</w:t>
      </w:r>
    </w:p>
    <w:p w14:paraId="637FFEF6" w14:textId="77777777" w:rsidR="00D6762C" w:rsidRPr="0032127F" w:rsidRDefault="00D6762C" w:rsidP="00D6762C">
      <w:pPr>
        <w:autoSpaceDE w:val="0"/>
        <w:autoSpaceDN w:val="0"/>
        <w:adjustRightInd w:val="0"/>
        <w:spacing w:line="240" w:lineRule="atLeast"/>
        <w:ind w:firstLine="426"/>
        <w:jc w:val="both"/>
      </w:pPr>
      <w:r w:rsidRPr="0032127F">
        <w:t>2) аннулирование (прекращение действия) соответствующей лицензии у управляющей компании, специализированного депозитария;</w:t>
      </w:r>
    </w:p>
    <w:p w14:paraId="406518DB" w14:textId="77777777" w:rsidR="00D6762C" w:rsidRPr="0032127F" w:rsidRDefault="00D6762C" w:rsidP="00D6762C">
      <w:pPr>
        <w:autoSpaceDE w:val="0"/>
        <w:autoSpaceDN w:val="0"/>
        <w:adjustRightInd w:val="0"/>
        <w:spacing w:line="240" w:lineRule="atLeast"/>
        <w:ind w:firstLine="426"/>
        <w:jc w:val="both"/>
      </w:pPr>
      <w:r w:rsidRPr="0032127F">
        <w:t>3) невозможность определения стоимости активов фонда по причинам, не зависящим от управляющей компании;</w:t>
      </w:r>
    </w:p>
    <w:p w14:paraId="01775C35" w14:textId="77777777" w:rsidR="001E78BF" w:rsidRPr="0032127F" w:rsidRDefault="00D6762C" w:rsidP="00D6762C">
      <w:pPr>
        <w:spacing w:line="240" w:lineRule="atLeast"/>
        <w:ind w:firstLine="426"/>
        <w:jc w:val="both"/>
      </w:pPr>
      <w:r w:rsidRPr="0032127F">
        <w:t>4) иные случаи, предусмотренные Федеральным законом «Об инвестиционных фондах».</w:t>
      </w:r>
    </w:p>
    <w:p w14:paraId="5B191E24" w14:textId="77777777" w:rsidR="00BB04A5" w:rsidRPr="0032127F" w:rsidRDefault="00BB04A5" w:rsidP="00D6762C">
      <w:pPr>
        <w:spacing w:line="240" w:lineRule="atLeast"/>
        <w:ind w:firstLine="426"/>
        <w:jc w:val="both"/>
      </w:pPr>
    </w:p>
    <w:p w14:paraId="6DA63074" w14:textId="77777777" w:rsidR="001E78BF" w:rsidRPr="0032127F" w:rsidRDefault="001E78BF" w:rsidP="00D6762C">
      <w:pPr>
        <w:pStyle w:val="1"/>
        <w:spacing w:before="0" w:after="0" w:line="240" w:lineRule="atLeast"/>
        <w:ind w:firstLine="426"/>
        <w:rPr>
          <w:rFonts w:ascii="Times New Roman" w:hAnsi="Times New Roman"/>
          <w:lang w:val="ru-RU"/>
        </w:rPr>
      </w:pPr>
      <w:bookmarkStart w:id="80" w:name="p_78"/>
      <w:bookmarkStart w:id="81" w:name="p_800"/>
      <w:bookmarkEnd w:id="80"/>
      <w:bookmarkEnd w:id="81"/>
      <w:r w:rsidRPr="0032127F">
        <w:rPr>
          <w:rFonts w:ascii="Times New Roman" w:hAnsi="Times New Roman"/>
          <w:lang w:val="ru-RU"/>
        </w:rPr>
        <w:t>Х. Вознаграждения и расходы</w:t>
      </w:r>
    </w:p>
    <w:p w14:paraId="1B9DD498" w14:textId="77777777" w:rsidR="001E78BF" w:rsidRPr="0032127F" w:rsidRDefault="001E78BF" w:rsidP="008571B8">
      <w:pPr>
        <w:spacing w:line="240" w:lineRule="atLeast"/>
        <w:ind w:firstLine="426"/>
        <w:jc w:val="both"/>
      </w:pPr>
    </w:p>
    <w:p w14:paraId="10F187D7" w14:textId="77777777" w:rsidR="00A53165" w:rsidRPr="0032127F" w:rsidRDefault="002105D4" w:rsidP="008571B8">
      <w:pPr>
        <w:spacing w:line="240" w:lineRule="atLeast"/>
        <w:ind w:firstLine="426"/>
        <w:jc w:val="both"/>
      </w:pPr>
      <w:bookmarkStart w:id="82" w:name="p_79"/>
      <w:bookmarkEnd w:id="82"/>
      <w:r w:rsidRPr="0032127F">
        <w:t>9</w:t>
      </w:r>
      <w:r w:rsidR="00012DE0" w:rsidRPr="0032127F">
        <w:t>6</w:t>
      </w:r>
      <w:r w:rsidR="001E78BF" w:rsidRPr="0032127F">
        <w:t>. </w:t>
      </w:r>
      <w:r w:rsidR="00A53165" w:rsidRPr="0032127F">
        <w:t>За счет имущества</w:t>
      </w:r>
      <w:r w:rsidR="00057D99" w:rsidRPr="0032127F">
        <w:t>, составляющего</w:t>
      </w:r>
      <w:r w:rsidR="00A53165" w:rsidRPr="0032127F">
        <w:t xml:space="preserve"> фонд</w:t>
      </w:r>
      <w:r w:rsidR="00057D99" w:rsidRPr="0032127F">
        <w:t>,</w:t>
      </w:r>
      <w:r w:rsidR="00A53165" w:rsidRPr="0032127F">
        <w:t xml:space="preserve"> выплачива</w:t>
      </w:r>
      <w:r w:rsidR="00057D99" w:rsidRPr="0032127F">
        <w:t>е</w:t>
      </w:r>
      <w:r w:rsidR="00A53165" w:rsidRPr="0032127F">
        <w:t>тся вознаграждени</w:t>
      </w:r>
      <w:r w:rsidR="00057D99" w:rsidRPr="0032127F">
        <w:t>е</w:t>
      </w:r>
      <w:r w:rsidR="00A53165" w:rsidRPr="0032127F">
        <w:t xml:space="preserve"> управляющей компании в размере </w:t>
      </w:r>
      <w:r w:rsidR="007550FA" w:rsidRPr="0032127F">
        <w:t>1</w:t>
      </w:r>
      <w:r w:rsidR="00A53165" w:rsidRPr="0032127F">
        <w:t>,</w:t>
      </w:r>
      <w:r w:rsidR="00EE1648" w:rsidRPr="0032127F">
        <w:t>5</w:t>
      </w:r>
      <w:r w:rsidR="00A53165" w:rsidRPr="0032127F">
        <w:t xml:space="preserve"> (</w:t>
      </w:r>
      <w:r w:rsidR="00EE1648" w:rsidRPr="0032127F">
        <w:t>О</w:t>
      </w:r>
      <w:r w:rsidR="007550FA" w:rsidRPr="0032127F">
        <w:t>дно</w:t>
      </w:r>
      <w:r w:rsidR="00EE1648" w:rsidRPr="0032127F">
        <w:t>й целой пяти десятых</w:t>
      </w:r>
      <w:r w:rsidR="00A53165" w:rsidRPr="0032127F">
        <w:t>) процент</w:t>
      </w:r>
      <w:r w:rsidR="007550FA" w:rsidRPr="0032127F">
        <w:t>а</w:t>
      </w:r>
      <w:r w:rsidR="00A53165" w:rsidRPr="0032127F">
        <w:t xml:space="preserve"> среднегодовой стоимости чистых активов фонда, а также </w:t>
      </w:r>
      <w:r w:rsidR="00EE1648" w:rsidRPr="0032127F">
        <w:t>специализированному депозитарию и</w:t>
      </w:r>
      <w:r w:rsidR="00A53165" w:rsidRPr="0032127F">
        <w:t xml:space="preserve"> </w:t>
      </w:r>
      <w:r w:rsidR="0092013B" w:rsidRPr="0032127F">
        <w:t>регистратору</w:t>
      </w:r>
      <w:r w:rsidR="00D6762C" w:rsidRPr="0032127F">
        <w:t xml:space="preserve"> </w:t>
      </w:r>
      <w:r w:rsidR="00A53165" w:rsidRPr="0032127F">
        <w:t xml:space="preserve">в размере не более </w:t>
      </w:r>
      <w:r w:rsidR="00025571" w:rsidRPr="0032127F">
        <w:t>0,</w:t>
      </w:r>
      <w:r w:rsidR="00EE1648" w:rsidRPr="0032127F">
        <w:t>2</w:t>
      </w:r>
      <w:r w:rsidR="00025571" w:rsidRPr="0032127F">
        <w:t>5 (</w:t>
      </w:r>
      <w:r w:rsidR="00EE1648" w:rsidRPr="0032127F">
        <w:t>Н</w:t>
      </w:r>
      <w:r w:rsidR="00025571" w:rsidRPr="0032127F">
        <w:t>уля</w:t>
      </w:r>
      <w:r w:rsidR="000A3C24" w:rsidRPr="0032127F">
        <w:t xml:space="preserve"> целых </w:t>
      </w:r>
      <w:r w:rsidR="00EE1648" w:rsidRPr="0032127F">
        <w:t>два</w:t>
      </w:r>
      <w:r w:rsidR="000A3C24" w:rsidRPr="0032127F">
        <w:t>дцат</w:t>
      </w:r>
      <w:r w:rsidR="00025571" w:rsidRPr="0032127F">
        <w:t>и</w:t>
      </w:r>
      <w:r w:rsidR="000A3C24" w:rsidRPr="0032127F">
        <w:t xml:space="preserve"> пят</w:t>
      </w:r>
      <w:r w:rsidR="00025571" w:rsidRPr="0032127F">
        <w:t>и</w:t>
      </w:r>
      <w:r w:rsidR="000A3C24" w:rsidRPr="0032127F">
        <w:t xml:space="preserve"> сотых) процента</w:t>
      </w:r>
      <w:r w:rsidR="00A53165" w:rsidRPr="0032127F">
        <w:t xml:space="preserve"> среднегодовой стоимости чистых активов фонда.</w:t>
      </w:r>
    </w:p>
    <w:p w14:paraId="1CF4F490" w14:textId="77777777" w:rsidR="00D67D58" w:rsidRPr="0032127F" w:rsidRDefault="00E40D0A" w:rsidP="00D6762C">
      <w:pPr>
        <w:autoSpaceDE w:val="0"/>
        <w:autoSpaceDN w:val="0"/>
        <w:adjustRightInd w:val="0"/>
        <w:spacing w:before="120" w:line="240" w:lineRule="atLeast"/>
        <w:ind w:firstLine="425"/>
        <w:jc w:val="both"/>
        <w:rPr>
          <w:rFonts w:cs="Times New Roman CYR"/>
        </w:rPr>
      </w:pPr>
      <w:r w:rsidRPr="0032127F">
        <w:t>9</w:t>
      </w:r>
      <w:r w:rsidR="00012DE0" w:rsidRPr="0032127F">
        <w:t>7</w:t>
      </w:r>
      <w:r w:rsidR="001E78BF" w:rsidRPr="0032127F">
        <w:t xml:space="preserve">. Вознаграждение управляющей компании начисляется </w:t>
      </w:r>
      <w:r w:rsidR="00B30A1D" w:rsidRPr="0032127F">
        <w:t>ежемесячно</w:t>
      </w:r>
      <w:r w:rsidR="001E78BF" w:rsidRPr="0032127F">
        <w:t xml:space="preserve"> </w:t>
      </w:r>
      <w:r w:rsidR="00D67D58" w:rsidRPr="0032127F">
        <w:t xml:space="preserve">и </w:t>
      </w:r>
      <w:r w:rsidR="001E78BF" w:rsidRPr="0032127F">
        <w:t xml:space="preserve">выплачивается </w:t>
      </w:r>
      <w:r w:rsidR="00D67D58" w:rsidRPr="0032127F">
        <w:rPr>
          <w:rFonts w:cs="Times New Roman CYR"/>
        </w:rPr>
        <w:t>в течение 1</w:t>
      </w:r>
      <w:r w:rsidR="00EE1648" w:rsidRPr="0032127F">
        <w:rPr>
          <w:rFonts w:cs="Times New Roman CYR"/>
        </w:rPr>
        <w:t>5</w:t>
      </w:r>
      <w:r w:rsidR="00D67D58" w:rsidRPr="0032127F">
        <w:rPr>
          <w:rFonts w:cs="Times New Roman CYR"/>
        </w:rPr>
        <w:t xml:space="preserve"> рабочих дней с даты его начисления.</w:t>
      </w:r>
    </w:p>
    <w:p w14:paraId="7C56E74A" w14:textId="77777777" w:rsidR="00D6762C" w:rsidRPr="0032127F" w:rsidRDefault="00D6762C" w:rsidP="00D6762C">
      <w:pPr>
        <w:spacing w:before="120" w:line="240" w:lineRule="atLeast"/>
        <w:ind w:firstLine="425"/>
        <w:jc w:val="both"/>
      </w:pPr>
      <w:bookmarkStart w:id="83" w:name="p_82"/>
      <w:bookmarkStart w:id="84" w:name="p_84"/>
      <w:bookmarkEnd w:id="83"/>
      <w:bookmarkEnd w:id="84"/>
      <w:r w:rsidRPr="0032127F">
        <w:t>9</w:t>
      </w:r>
      <w:r w:rsidR="00012DE0" w:rsidRPr="0032127F">
        <w:t>8</w:t>
      </w:r>
      <w:r w:rsidRPr="0032127F">
        <w:t>. Вознаграждение специализированному депозитарию</w:t>
      </w:r>
      <w:r w:rsidR="00EE1648" w:rsidRPr="0032127F">
        <w:t xml:space="preserve"> и</w:t>
      </w:r>
      <w:r w:rsidRPr="0032127F">
        <w:t xml:space="preserve"> регистратору, выплачивается в срок, предусмотренный в договорах указанных лиц с управляющей компанией.</w:t>
      </w:r>
    </w:p>
    <w:p w14:paraId="2CF3FDD1" w14:textId="77777777" w:rsidR="00D6762C" w:rsidRPr="0032127F" w:rsidRDefault="00012DE0" w:rsidP="00D6762C">
      <w:pPr>
        <w:pStyle w:val="ConsPlusNormal"/>
        <w:widowControl/>
        <w:spacing w:before="120" w:line="240" w:lineRule="atLeast"/>
        <w:ind w:firstLine="425"/>
        <w:jc w:val="both"/>
        <w:rPr>
          <w:rFonts w:ascii="Times New Roman" w:hAnsi="Times New Roman"/>
          <w:sz w:val="24"/>
          <w:szCs w:val="24"/>
        </w:rPr>
      </w:pPr>
      <w:bookmarkStart w:id="85" w:name="p_83"/>
      <w:bookmarkEnd w:id="85"/>
      <w:r w:rsidRPr="0032127F">
        <w:rPr>
          <w:rFonts w:ascii="Times New Roman" w:hAnsi="Times New Roman" w:cs="Times New Roman"/>
          <w:sz w:val="24"/>
          <w:szCs w:val="24"/>
        </w:rPr>
        <w:t>99</w:t>
      </w:r>
      <w:r w:rsidR="00D6762C" w:rsidRPr="0032127F">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275CFF30"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1) оплата услуг организаций</w:t>
      </w:r>
      <w:r w:rsidR="00A1089A" w:rsidRPr="0032127F">
        <w:rPr>
          <w:rFonts w:cs="Times New Roman CYR"/>
        </w:rPr>
        <w:t>,</w:t>
      </w:r>
      <w:r w:rsidRPr="0032127F">
        <w:rPr>
          <w:rFonts w:cs="Times New Roman CYR"/>
        </w:rPr>
        <w:t xml:space="preserve"> </w:t>
      </w:r>
      <w:r w:rsidR="00A1089A" w:rsidRPr="0032127F">
        <w:rPr>
          <w:rFonts w:cs="Times New Roman CYR"/>
        </w:rPr>
        <w:t xml:space="preserve">индивидуальных предпринимателей </w:t>
      </w:r>
      <w:r w:rsidRPr="0032127F">
        <w:rPr>
          <w:rFonts w:cs="Times New Roman CYR"/>
        </w:rPr>
        <w:t xml:space="preserve">по совершению сделок за счет имущества </w:t>
      </w:r>
      <w:r w:rsidR="00986514" w:rsidRPr="0032127F">
        <w:rPr>
          <w:rFonts w:cs="Times New Roman CYR"/>
        </w:rPr>
        <w:t>ф</w:t>
      </w:r>
      <w:r w:rsidRPr="0032127F">
        <w:rPr>
          <w:rFonts w:cs="Times New Roman CYR"/>
        </w:rPr>
        <w:t>онда от имени этих организаций</w:t>
      </w:r>
      <w:r w:rsidR="00A1089A" w:rsidRPr="0032127F">
        <w:rPr>
          <w:rFonts w:cs="Times New Roman CYR"/>
        </w:rPr>
        <w:t>, индивидуальных предпринимателей</w:t>
      </w:r>
      <w:r w:rsidRPr="0032127F">
        <w:rPr>
          <w:rFonts w:cs="Times New Roman CYR"/>
        </w:rPr>
        <w:t xml:space="preserve"> или от имени управляющей компании, осуществляющей доверительное управление указанным имуществом;</w:t>
      </w:r>
    </w:p>
    <w:p w14:paraId="35B69A1F"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32127F">
        <w:rPr>
          <w:rFonts w:cs="Times New Roman CYR"/>
        </w:rPr>
        <w:t xml:space="preserve">(предназначенных) </w:t>
      </w:r>
      <w:r w:rsidRPr="0032127F">
        <w:rPr>
          <w:rFonts w:cs="Times New Roman CYR"/>
        </w:rPr>
        <w:t xml:space="preserve">для расчетов по операциям, связанным с доверительным управлением имуществом </w:t>
      </w:r>
      <w:r w:rsidR="00986514" w:rsidRPr="0032127F">
        <w:rPr>
          <w:rFonts w:cs="Times New Roman CYR"/>
        </w:rPr>
        <w:t>ф</w:t>
      </w:r>
      <w:r w:rsidRPr="0032127F">
        <w:rPr>
          <w:rFonts w:cs="Times New Roman CYR"/>
        </w:rPr>
        <w:t xml:space="preserve">онда, проведению операций по этому счету </w:t>
      </w:r>
      <w:r w:rsidRPr="0032127F">
        <w:rPr>
          <w:rFonts w:cs="Times New Roman CYR"/>
        </w:rPr>
        <w:lastRenderedPageBreak/>
        <w:t>(счетам),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9436E41"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32127F">
        <w:rPr>
          <w:rFonts w:cs="Times New Roman CYR"/>
        </w:rPr>
        <w:t>ф</w:t>
      </w:r>
      <w:r w:rsidRPr="0032127F">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32127F">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32127F">
        <w:rPr>
          <w:rFonts w:cs="Times New Roman CYR"/>
        </w:rPr>
        <w:t>;</w:t>
      </w:r>
    </w:p>
    <w:p w14:paraId="6AE98907" w14:textId="77777777" w:rsidR="00D6762C" w:rsidRPr="0032127F" w:rsidRDefault="00D6762C" w:rsidP="00D6762C">
      <w:pPr>
        <w:ind w:firstLine="426"/>
        <w:jc w:val="both"/>
      </w:pPr>
      <w:r w:rsidRPr="0032127F">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14:paraId="1C3AD472"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5) расходы, связанные с учетом и (или) хранением имущества </w:t>
      </w:r>
      <w:r w:rsidR="00986514" w:rsidRPr="0032127F">
        <w:rPr>
          <w:rFonts w:cs="Times New Roman CYR"/>
        </w:rPr>
        <w:t>ф</w:t>
      </w:r>
      <w:r w:rsidRPr="0032127F">
        <w:rPr>
          <w:rFonts w:cs="Times New Roman CYR"/>
        </w:rPr>
        <w:t xml:space="preserve">онда, за исключением расходов, связанных с учетом и (или) хранением имущества </w:t>
      </w:r>
      <w:r w:rsidR="00986514" w:rsidRPr="0032127F">
        <w:rPr>
          <w:rFonts w:cs="Times New Roman CYR"/>
        </w:rPr>
        <w:t>ф</w:t>
      </w:r>
      <w:r w:rsidRPr="0032127F">
        <w:rPr>
          <w:rFonts w:cs="Times New Roman CYR"/>
        </w:rPr>
        <w:t>онда, осуществляемого специализированным депозитарием;</w:t>
      </w:r>
    </w:p>
    <w:p w14:paraId="17F4D97B"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6) расходы, связанные с осуществлением прав, удостоверенных </w:t>
      </w:r>
      <w:r w:rsidR="00D3145D" w:rsidRPr="0032127F">
        <w:rPr>
          <w:rFonts w:cs="Times New Roman CYR"/>
        </w:rPr>
        <w:t>ценными бумагами,</w:t>
      </w:r>
      <w:r w:rsidRPr="0032127F">
        <w:rPr>
          <w:rFonts w:cs="Times New Roman CYR"/>
        </w:rPr>
        <w:t xml:space="preserve"> составляющими имущество </w:t>
      </w:r>
      <w:r w:rsidR="00986514" w:rsidRPr="0032127F">
        <w:rPr>
          <w:rFonts w:cs="Times New Roman CYR"/>
        </w:rPr>
        <w:t>ф</w:t>
      </w:r>
      <w:r w:rsidRPr="0032127F">
        <w:rPr>
          <w:rFonts w:cs="Times New Roman CYR"/>
        </w:rPr>
        <w:t>онда, в частности, почтовые или иные аналогичные расходы по направлению бюллетеней для голосования;</w:t>
      </w:r>
    </w:p>
    <w:p w14:paraId="274802C6"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32127F">
        <w:rPr>
          <w:rFonts w:cs="Times New Roman CYR"/>
        </w:rPr>
        <w:t>ф</w:t>
      </w:r>
      <w:r w:rsidRPr="0032127F">
        <w:rPr>
          <w:rFonts w:cs="Times New Roman CYR"/>
        </w:rPr>
        <w:t>онда или связанных с операциями с указанным имуществом;</w:t>
      </w:r>
    </w:p>
    <w:p w14:paraId="109F3D86"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32127F">
        <w:rPr>
          <w:rFonts w:cs="Times New Roman CYR"/>
        </w:rPr>
        <w:t>, заявителя</w:t>
      </w:r>
      <w:r w:rsidRPr="0032127F">
        <w:rPr>
          <w:rFonts w:cs="Times New Roman CYR"/>
        </w:rPr>
        <w:t xml:space="preserve"> или третьего лица по искам</w:t>
      </w:r>
      <w:r w:rsidR="000F0C9E" w:rsidRPr="0032127F">
        <w:rPr>
          <w:rFonts w:cs="Times New Roman CYR"/>
        </w:rPr>
        <w:t xml:space="preserve"> и заявлениям</w:t>
      </w:r>
      <w:r w:rsidRPr="0032127F">
        <w:rPr>
          <w:rFonts w:cs="Times New Roman CYR"/>
        </w:rPr>
        <w:t xml:space="preserve"> в связи с осуществлением деятельности по доверительному управлению имуществом </w:t>
      </w:r>
      <w:r w:rsidR="00986514" w:rsidRPr="0032127F">
        <w:rPr>
          <w:rFonts w:cs="Times New Roman CYR"/>
        </w:rPr>
        <w:t>ф</w:t>
      </w:r>
      <w:r w:rsidRPr="0032127F">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32127F">
        <w:rPr>
          <w:rFonts w:cs="Times New Roman CYR"/>
        </w:rPr>
        <w:t>ф</w:t>
      </w:r>
      <w:r w:rsidRPr="0032127F">
        <w:rPr>
          <w:rFonts w:cs="Times New Roman CYR"/>
        </w:rPr>
        <w:t>онда;</w:t>
      </w:r>
    </w:p>
    <w:p w14:paraId="4807FE1E"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32127F">
        <w:rPr>
          <w:rFonts w:cs="Times New Roman CYR"/>
        </w:rPr>
        <w:t>ф</w:t>
      </w:r>
      <w:r w:rsidRPr="0032127F">
        <w:rPr>
          <w:rFonts w:cs="Times New Roman CYR"/>
        </w:rPr>
        <w:t xml:space="preserve">онда, а также </w:t>
      </w:r>
      <w:r w:rsidR="000F0C9E" w:rsidRPr="0032127F">
        <w:rPr>
          <w:rFonts w:cs="Times New Roman CYR"/>
        </w:rPr>
        <w:t xml:space="preserve">с </w:t>
      </w:r>
      <w:r w:rsidRPr="0032127F">
        <w:rPr>
          <w:rFonts w:cs="Times New Roman CYR"/>
        </w:rPr>
        <w:t xml:space="preserve">нотариальным удостоверением сделок с имуществом </w:t>
      </w:r>
      <w:r w:rsidR="00986514" w:rsidRPr="0032127F">
        <w:rPr>
          <w:rFonts w:cs="Times New Roman CYR"/>
        </w:rPr>
        <w:t>ф</w:t>
      </w:r>
      <w:r w:rsidRPr="0032127F">
        <w:rPr>
          <w:rFonts w:cs="Times New Roman CYR"/>
        </w:rPr>
        <w:t xml:space="preserve">онда или сделок по приобретению имущества в состав </w:t>
      </w:r>
      <w:r w:rsidR="000F0C9E" w:rsidRPr="0032127F">
        <w:rPr>
          <w:rFonts w:cs="Times New Roman CYR"/>
        </w:rPr>
        <w:t xml:space="preserve">имущества </w:t>
      </w:r>
      <w:r w:rsidR="00986514" w:rsidRPr="0032127F">
        <w:rPr>
          <w:rFonts w:cs="Times New Roman CYR"/>
        </w:rPr>
        <w:t>ф</w:t>
      </w:r>
      <w:r w:rsidRPr="0032127F">
        <w:rPr>
          <w:rFonts w:cs="Times New Roman CYR"/>
        </w:rPr>
        <w:t>онда, требующих такого удостоверения;</w:t>
      </w:r>
    </w:p>
    <w:p w14:paraId="75ACA6D4" w14:textId="77777777"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10) расходы, связанные с </w:t>
      </w:r>
      <w:r w:rsidR="000F0C9E" w:rsidRPr="0032127F">
        <w:rPr>
          <w:rFonts w:cs="Times New Roman CYR"/>
        </w:rPr>
        <w:t>у</w:t>
      </w:r>
      <w:r w:rsidRPr="0032127F">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32127F">
        <w:rPr>
          <w:rFonts w:cs="Times New Roman CYR"/>
        </w:rPr>
        <w:t>ф</w:t>
      </w:r>
      <w:r w:rsidRPr="0032127F">
        <w:rPr>
          <w:rFonts w:cs="Times New Roman CYR"/>
        </w:rPr>
        <w:t xml:space="preserve">онда или сделок по приобретению имущества в состав </w:t>
      </w:r>
      <w:r w:rsidR="000F0C9E" w:rsidRPr="0032127F">
        <w:rPr>
          <w:rFonts w:cs="Times New Roman CYR"/>
        </w:rPr>
        <w:t xml:space="preserve">имущества </w:t>
      </w:r>
      <w:r w:rsidR="00986514" w:rsidRPr="0032127F">
        <w:rPr>
          <w:rFonts w:cs="Times New Roman CYR"/>
        </w:rPr>
        <w:t>ф</w:t>
      </w:r>
      <w:r w:rsidRPr="0032127F">
        <w:rPr>
          <w:rFonts w:cs="Times New Roman CYR"/>
        </w:rPr>
        <w:t>онда</w:t>
      </w:r>
      <w:r w:rsidR="000F0C9E" w:rsidRPr="0032127F">
        <w:rPr>
          <w:rFonts w:cs="Times New Roman CYR"/>
        </w:rPr>
        <w:t>;</w:t>
      </w:r>
    </w:p>
    <w:p w14:paraId="7B88FC5D" w14:textId="77777777" w:rsidR="000F0C9E" w:rsidRPr="0032127F" w:rsidRDefault="000F0C9E">
      <w:pPr>
        <w:autoSpaceDE w:val="0"/>
        <w:autoSpaceDN w:val="0"/>
        <w:adjustRightInd w:val="0"/>
        <w:spacing w:line="240" w:lineRule="atLeast"/>
        <w:ind w:firstLine="426"/>
        <w:jc w:val="both"/>
        <w:rPr>
          <w:rFonts w:cs="Times New Roman CYR"/>
        </w:rPr>
      </w:pPr>
      <w:r w:rsidRPr="0032127F">
        <w:rPr>
          <w:rFonts w:cs="Times New Roman CYR"/>
        </w:rPr>
        <w:t xml:space="preserve">11) </w:t>
      </w:r>
      <w:r w:rsidRPr="0032127F">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5146649C" w14:textId="77777777" w:rsidR="00D6762C" w:rsidRPr="0032127F" w:rsidRDefault="00D6762C" w:rsidP="00D6762C">
      <w:pPr>
        <w:pStyle w:val="ConsPlusNormal"/>
        <w:widowControl/>
        <w:spacing w:line="240" w:lineRule="atLeast"/>
        <w:ind w:firstLine="426"/>
        <w:jc w:val="both"/>
        <w:rPr>
          <w:rFonts w:ascii="Times New Roman" w:hAnsi="Times New Roman" w:cs="Times New Roman"/>
          <w:sz w:val="24"/>
          <w:szCs w:val="24"/>
        </w:rPr>
      </w:pPr>
      <w:r w:rsidRPr="0032127F">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32127F">
        <w:rPr>
          <w:rFonts w:ascii="Times New Roman" w:hAnsi="Times New Roman" w:cs="Times New Roman"/>
          <w:sz w:val="24"/>
          <w:szCs w:val="24"/>
        </w:rPr>
        <w:t>ф</w:t>
      </w:r>
      <w:r w:rsidRPr="0032127F">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2" w:history="1">
        <w:r w:rsidRPr="0032127F">
          <w:rPr>
            <w:rFonts w:ascii="Times New Roman" w:hAnsi="Times New Roman" w:cs="Times New Roman"/>
            <w:sz w:val="24"/>
            <w:szCs w:val="24"/>
          </w:rPr>
          <w:t>законом</w:t>
        </w:r>
      </w:hyperlink>
      <w:r w:rsidRPr="0032127F">
        <w:rPr>
          <w:rFonts w:ascii="Times New Roman" w:hAnsi="Times New Roman" w:cs="Times New Roman"/>
          <w:sz w:val="24"/>
          <w:szCs w:val="24"/>
        </w:rPr>
        <w:t xml:space="preserve"> «Об инвестиционных фондах».</w:t>
      </w:r>
    </w:p>
    <w:p w14:paraId="148E9302" w14:textId="77777777" w:rsidR="001E78BF" w:rsidRPr="0032127F" w:rsidRDefault="00D6762C" w:rsidP="008571B8">
      <w:pPr>
        <w:spacing w:line="240" w:lineRule="atLeast"/>
        <w:ind w:firstLine="426"/>
        <w:jc w:val="both"/>
      </w:pPr>
      <w:r w:rsidRPr="0032127F">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32127F">
        <w:t xml:space="preserve"> </w:t>
      </w:r>
      <w:r w:rsidR="003D26DA" w:rsidRPr="0032127F">
        <w:t>0</w:t>
      </w:r>
      <w:r w:rsidR="00A7498A" w:rsidRPr="0032127F">
        <w:t>,</w:t>
      </w:r>
      <w:r w:rsidR="001E676A" w:rsidRPr="0032127F">
        <w:t xml:space="preserve">5 </w:t>
      </w:r>
      <w:r w:rsidR="001E78BF" w:rsidRPr="0032127F">
        <w:t>(</w:t>
      </w:r>
      <w:r w:rsidR="0003171D" w:rsidRPr="0032127F">
        <w:t>Н</w:t>
      </w:r>
      <w:r w:rsidR="003D26DA" w:rsidRPr="0032127F">
        <w:t xml:space="preserve">оль целых пять </w:t>
      </w:r>
      <w:r w:rsidR="0003171D" w:rsidRPr="0032127F">
        <w:t>десят</w:t>
      </w:r>
      <w:r w:rsidR="003D26DA" w:rsidRPr="0032127F">
        <w:t>ых</w:t>
      </w:r>
      <w:r w:rsidR="001E78BF" w:rsidRPr="0032127F">
        <w:t>)</w:t>
      </w:r>
      <w:r w:rsidR="00BD01A6" w:rsidRPr="0032127F">
        <w:t xml:space="preserve"> процент</w:t>
      </w:r>
      <w:r w:rsidR="003D26DA" w:rsidRPr="0032127F">
        <w:t>а</w:t>
      </w:r>
      <w:r w:rsidR="001E78BF" w:rsidRPr="0032127F">
        <w:t xml:space="preserve"> </w:t>
      </w:r>
      <w:r w:rsidR="009F26D0" w:rsidRPr="0032127F">
        <w:t xml:space="preserve">(с учетом налога на добавленную стоимость) </w:t>
      </w:r>
      <w:r w:rsidR="001E78BF" w:rsidRPr="0032127F">
        <w:t xml:space="preserve">среднегодовой стоимости чистых активов фонда, определяемой в порядке, установленном </w:t>
      </w:r>
      <w:r w:rsidR="005E5889" w:rsidRPr="0032127F">
        <w:t>нормативными актами в сфере финансовых рынков</w:t>
      </w:r>
      <w:r w:rsidR="001E78BF" w:rsidRPr="0032127F">
        <w:t>.</w:t>
      </w:r>
    </w:p>
    <w:p w14:paraId="3CAA8181" w14:textId="77777777" w:rsidR="00AC66E2" w:rsidRPr="0032127F" w:rsidRDefault="001E78BF" w:rsidP="00D6762C">
      <w:pPr>
        <w:autoSpaceDE w:val="0"/>
        <w:autoSpaceDN w:val="0"/>
        <w:adjustRightInd w:val="0"/>
        <w:spacing w:before="120"/>
        <w:ind w:firstLine="425"/>
        <w:jc w:val="both"/>
      </w:pPr>
      <w:bookmarkStart w:id="86" w:name="p_85"/>
      <w:bookmarkEnd w:id="86"/>
      <w:r w:rsidRPr="0032127F">
        <w:lastRenderedPageBreak/>
        <w:t>10</w:t>
      </w:r>
      <w:r w:rsidR="00012DE0" w:rsidRPr="0032127F">
        <w:t>0</w:t>
      </w:r>
      <w:r w:rsidRPr="0032127F">
        <w:t>. </w:t>
      </w:r>
      <w:r w:rsidR="00AC66E2" w:rsidRPr="0032127F">
        <w:t xml:space="preserve">Расходы, не предусмотренные </w:t>
      </w:r>
      <w:r w:rsidR="00270DFE" w:rsidRPr="0032127F">
        <w:t>пунктом 99</w:t>
      </w:r>
      <w:r w:rsidR="00AC66E2" w:rsidRPr="0032127F">
        <w:t xml:space="preserve"> настоящих Правил, </w:t>
      </w:r>
      <w:r w:rsidR="00270DFE" w:rsidRPr="0032127F">
        <w:t>а также</w:t>
      </w:r>
      <w:r w:rsidR="00AC66E2" w:rsidRPr="0032127F">
        <w:t xml:space="preserve"> вознаграждения в части превышения размеров, указанных в пункте 9</w:t>
      </w:r>
      <w:r w:rsidR="00012DE0" w:rsidRPr="0032127F">
        <w:t>6</w:t>
      </w:r>
      <w:r w:rsidR="00AC66E2" w:rsidRPr="0032127F">
        <w:t xml:space="preserve"> настоящих Правил, </w:t>
      </w:r>
      <w:r w:rsidR="00AC66E2" w:rsidRPr="0032127F">
        <w:rPr>
          <w:iCs/>
        </w:rPr>
        <w:t xml:space="preserve">или </w:t>
      </w:r>
      <w:r w:rsidR="00767399" w:rsidRPr="0032127F">
        <w:t>1,</w:t>
      </w:r>
      <w:r w:rsidR="0003171D" w:rsidRPr="0032127F">
        <w:t>7</w:t>
      </w:r>
      <w:r w:rsidR="00767399" w:rsidRPr="0032127F">
        <w:t>5 (</w:t>
      </w:r>
      <w:r w:rsidR="0003171D" w:rsidRPr="0032127F">
        <w:t>О</w:t>
      </w:r>
      <w:r w:rsidR="00767399" w:rsidRPr="0032127F">
        <w:t xml:space="preserve">дна целая </w:t>
      </w:r>
      <w:r w:rsidR="0003171D" w:rsidRPr="0032127F">
        <w:t>семьдесят</w:t>
      </w:r>
      <w:r w:rsidR="00767399" w:rsidRPr="0032127F">
        <w:t xml:space="preserve"> пять сотых) процента </w:t>
      </w:r>
      <w:r w:rsidR="00AC66E2" w:rsidRPr="0032127F">
        <w:rPr>
          <w:iCs/>
        </w:rPr>
        <w:t xml:space="preserve">среднегодовой стоимости чистых активов фонда, </w:t>
      </w:r>
      <w:r w:rsidR="00AC66E2" w:rsidRPr="0032127F">
        <w:t>выплачиваются управляющей компанией за счет своих собственных средств.</w:t>
      </w:r>
    </w:p>
    <w:p w14:paraId="7436FA2B" w14:textId="77777777" w:rsidR="001E78BF" w:rsidRPr="0032127F" w:rsidRDefault="001E78BF" w:rsidP="00D6762C">
      <w:pPr>
        <w:spacing w:before="120" w:line="240" w:lineRule="atLeast"/>
        <w:ind w:firstLine="425"/>
        <w:jc w:val="both"/>
      </w:pPr>
      <w:r w:rsidRPr="0032127F">
        <w:t>10</w:t>
      </w:r>
      <w:r w:rsidR="00012DE0" w:rsidRPr="0032127F">
        <w:t>1</w:t>
      </w:r>
      <w:r w:rsidRPr="0032127F">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C282852" w14:textId="77777777" w:rsidR="000065B1" w:rsidRPr="0032127F"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7" w:name="p_900"/>
      <w:bookmarkEnd w:id="87"/>
    </w:p>
    <w:p w14:paraId="2B9FD6CA" w14:textId="77777777" w:rsidR="001E78BF" w:rsidRPr="0032127F" w:rsidRDefault="001E78BF" w:rsidP="00D6762C">
      <w:pPr>
        <w:pStyle w:val="1"/>
        <w:tabs>
          <w:tab w:val="left" w:pos="567"/>
          <w:tab w:val="left" w:pos="851"/>
        </w:tabs>
        <w:spacing w:before="0" w:after="0" w:line="240" w:lineRule="atLeast"/>
        <w:ind w:firstLine="426"/>
        <w:rPr>
          <w:rFonts w:ascii="Times New Roman" w:hAnsi="Times New Roman"/>
          <w:lang w:val="ru-RU"/>
        </w:rPr>
      </w:pPr>
      <w:r w:rsidRPr="0032127F">
        <w:rPr>
          <w:rFonts w:ascii="Times New Roman" w:hAnsi="Times New Roman"/>
        </w:rPr>
        <w:t>XI</w:t>
      </w:r>
      <w:r w:rsidRPr="0032127F">
        <w:rPr>
          <w:rFonts w:ascii="Times New Roman" w:hAnsi="Times New Roman"/>
          <w:lang w:val="ru-RU"/>
        </w:rPr>
        <w:t>. Определение расчетной стоимости одного инвестиционного пая</w:t>
      </w:r>
    </w:p>
    <w:p w14:paraId="2DFFC6BF" w14:textId="77777777" w:rsidR="001E78BF" w:rsidRPr="0032127F" w:rsidRDefault="001E78BF" w:rsidP="008571B8">
      <w:pPr>
        <w:spacing w:line="240" w:lineRule="atLeast"/>
        <w:ind w:firstLine="426"/>
        <w:jc w:val="both"/>
      </w:pPr>
    </w:p>
    <w:p w14:paraId="48784C2D" w14:textId="77777777" w:rsidR="00A7498A" w:rsidRPr="0032127F" w:rsidRDefault="001E78BF" w:rsidP="00D6762C">
      <w:pPr>
        <w:spacing w:line="240" w:lineRule="atLeast"/>
        <w:ind w:firstLine="426"/>
        <w:jc w:val="both"/>
        <w:rPr>
          <w:rFonts w:cs="Times New Roman CYR"/>
        </w:rPr>
      </w:pPr>
      <w:bookmarkStart w:id="88" w:name="p_86"/>
      <w:bookmarkEnd w:id="88"/>
      <w:r w:rsidRPr="0032127F">
        <w:t>10</w:t>
      </w:r>
      <w:r w:rsidR="00012DE0" w:rsidRPr="0032127F">
        <w:t>2</w:t>
      </w:r>
      <w:r w:rsidRPr="0032127F">
        <w:t>.</w:t>
      </w:r>
      <w:bookmarkStart w:id="89" w:name="p_87"/>
      <w:bookmarkEnd w:id="89"/>
      <w:r w:rsidRPr="0032127F">
        <w:t> </w:t>
      </w:r>
      <w:r w:rsidR="00A7498A" w:rsidRPr="0032127F">
        <w:rPr>
          <w:rFonts w:cs="Times New Roman CYR"/>
        </w:rPr>
        <w:t xml:space="preserve">Стоимость чистых активов фонда определяется в порядке и сроки, предусмотренные нормативными актами </w:t>
      </w:r>
      <w:r w:rsidR="00997A3F" w:rsidRPr="0032127F">
        <w:rPr>
          <w:rFonts w:cs="Times New Roman CYR"/>
        </w:rPr>
        <w:t>в сфере финансовых рынков</w:t>
      </w:r>
      <w:r w:rsidR="00A7498A" w:rsidRPr="0032127F">
        <w:rPr>
          <w:rFonts w:cs="Times New Roman CYR"/>
        </w:rPr>
        <w:t>.</w:t>
      </w:r>
    </w:p>
    <w:p w14:paraId="4A0F3C6E" w14:textId="77777777" w:rsidR="00A7498A" w:rsidRPr="0032127F" w:rsidRDefault="00A7498A" w:rsidP="008571B8">
      <w:pPr>
        <w:spacing w:line="240" w:lineRule="atLeast"/>
        <w:ind w:firstLine="426"/>
        <w:jc w:val="both"/>
      </w:pPr>
      <w:r w:rsidRPr="0032127F">
        <w:rPr>
          <w:rFonts w:cs="Times New Roman CYR"/>
        </w:rPr>
        <w:t>Расчетная стоимость одного инвестиционного</w:t>
      </w:r>
      <w:r w:rsidRPr="0032127F">
        <w:t xml:space="preserve"> пая определяется </w:t>
      </w:r>
      <w:r w:rsidR="0003171D" w:rsidRPr="0032127F">
        <w:rPr>
          <w:rFonts w:cs="Times New Roman CYR"/>
        </w:rPr>
        <w:t>на каждую дату, на которую определяется стоимость чистых активов этого фонда,</w:t>
      </w:r>
      <w:r w:rsidR="0003171D" w:rsidRPr="008A3A6F">
        <w:rPr>
          <w:rFonts w:ascii="Calibri" w:hAnsi="Calibri"/>
        </w:rPr>
        <w:t xml:space="preserve"> </w:t>
      </w:r>
      <w:r w:rsidRPr="0032127F">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32127F">
        <w:rPr>
          <w:rFonts w:cs="Times New Roman CYR"/>
        </w:rPr>
        <w:t>дату</w:t>
      </w:r>
      <w:r w:rsidRPr="0032127F">
        <w:rPr>
          <w:rFonts w:cs="Times New Roman CYR"/>
        </w:rPr>
        <w:t xml:space="preserve"> определения расчетной стоимости.</w:t>
      </w:r>
      <w:r w:rsidRPr="0032127F">
        <w:t xml:space="preserve"> </w:t>
      </w:r>
    </w:p>
    <w:p w14:paraId="458E18E2" w14:textId="77777777" w:rsidR="009002F4" w:rsidRPr="0032127F" w:rsidRDefault="009002F4" w:rsidP="008571B8">
      <w:pPr>
        <w:spacing w:line="240" w:lineRule="atLeast"/>
        <w:ind w:firstLine="426"/>
        <w:jc w:val="both"/>
      </w:pPr>
    </w:p>
    <w:p w14:paraId="775D7688" w14:textId="77777777" w:rsidR="001E78BF" w:rsidRPr="0032127F" w:rsidRDefault="001E78BF" w:rsidP="00D6762C">
      <w:pPr>
        <w:pStyle w:val="1"/>
        <w:spacing w:before="0" w:after="0" w:line="240" w:lineRule="atLeast"/>
        <w:ind w:firstLine="426"/>
        <w:rPr>
          <w:rFonts w:ascii="Times New Roman" w:hAnsi="Times New Roman"/>
          <w:lang w:val="ru-RU"/>
        </w:rPr>
      </w:pPr>
      <w:bookmarkStart w:id="90" w:name="p_1010"/>
      <w:bookmarkEnd w:id="90"/>
      <w:r w:rsidRPr="0032127F">
        <w:rPr>
          <w:rFonts w:ascii="Times New Roman" w:hAnsi="Times New Roman"/>
        </w:rPr>
        <w:t>XII</w:t>
      </w:r>
      <w:r w:rsidRPr="0032127F">
        <w:rPr>
          <w:rFonts w:ascii="Times New Roman" w:hAnsi="Times New Roman"/>
          <w:lang w:val="ru-RU"/>
        </w:rPr>
        <w:t>. Информация о фонде</w:t>
      </w:r>
    </w:p>
    <w:p w14:paraId="579936D7" w14:textId="77777777" w:rsidR="001E78BF" w:rsidRPr="0032127F" w:rsidRDefault="001E78BF" w:rsidP="008571B8">
      <w:pPr>
        <w:spacing w:line="240" w:lineRule="atLeast"/>
        <w:ind w:firstLine="426"/>
        <w:jc w:val="both"/>
      </w:pPr>
    </w:p>
    <w:p w14:paraId="510DB0E3" w14:textId="77777777" w:rsidR="001D3991" w:rsidRDefault="00D6762C" w:rsidP="001D3991">
      <w:pPr>
        <w:spacing w:line="240" w:lineRule="atLeast"/>
        <w:ind w:firstLine="426"/>
        <w:jc w:val="both"/>
      </w:pPr>
      <w:bookmarkStart w:id="91" w:name="p_88"/>
      <w:bookmarkEnd w:id="91"/>
      <w:r w:rsidRPr="0032127F">
        <w:t>10</w:t>
      </w:r>
      <w:r w:rsidR="00012DE0" w:rsidRPr="0032127F">
        <w:t>3</w:t>
      </w:r>
      <w:r w:rsidRPr="0032127F">
        <w:t>. </w:t>
      </w:r>
      <w:r w:rsidR="001D3991">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1547D666" w14:textId="77777777" w:rsidR="001D3991" w:rsidRDefault="001D3991" w:rsidP="001D3991">
      <w:pPr>
        <w:spacing w:line="240" w:lineRule="atLeast"/>
        <w:ind w:firstLine="426"/>
        <w:jc w:val="both"/>
      </w:pPr>
      <w:r>
        <w:t>1) настоящие Правила, а также полный текст внесенных в них изменений, зарегистрированных Банком России;</w:t>
      </w:r>
    </w:p>
    <w:p w14:paraId="7FF8CA09" w14:textId="77777777" w:rsidR="001D3991" w:rsidRDefault="001D3991" w:rsidP="001D3991">
      <w:pPr>
        <w:spacing w:line="240" w:lineRule="atLeast"/>
        <w:ind w:firstLine="426"/>
        <w:jc w:val="both"/>
      </w:pPr>
      <w:r>
        <w:t>2) настоящие Правила с учетом внесенных в них изменений, зарегистрированных Банком России;</w:t>
      </w:r>
    </w:p>
    <w:p w14:paraId="066BCA50" w14:textId="77777777" w:rsidR="001D3991" w:rsidRDefault="001D3991" w:rsidP="001D3991">
      <w:pPr>
        <w:spacing w:line="240" w:lineRule="atLeast"/>
        <w:ind w:firstLine="426"/>
        <w:jc w:val="both"/>
      </w:pPr>
      <w:r>
        <w:t>3) правила ведения реестра владельцев инвестиционных паев;</w:t>
      </w:r>
    </w:p>
    <w:p w14:paraId="703D0918" w14:textId="77777777" w:rsidR="001D3991" w:rsidRDefault="001D3991" w:rsidP="001D3991">
      <w:pPr>
        <w:spacing w:line="240" w:lineRule="atLeast"/>
        <w:ind w:firstLine="426"/>
        <w:jc w:val="both"/>
      </w:pPr>
      <w:r>
        <w:t>4)  справку о стоимости чистых активов фонда на последнюю отчетную дату;</w:t>
      </w:r>
    </w:p>
    <w:p w14:paraId="7092DA19" w14:textId="77777777" w:rsidR="001D3991" w:rsidRDefault="001D3991" w:rsidP="001D3991">
      <w:pPr>
        <w:spacing w:line="240" w:lineRule="atLeast"/>
        <w:ind w:firstLine="426"/>
        <w:jc w:val="both"/>
      </w:pPr>
      <w: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14:paraId="4CC5DF00" w14:textId="77777777" w:rsidR="001D3991" w:rsidRDefault="001D3991" w:rsidP="001D3991">
      <w:pPr>
        <w:spacing w:line="240" w:lineRule="atLeast"/>
        <w:ind w:firstLine="426"/>
        <w:jc w:val="both"/>
      </w:pPr>
      <w:r>
        <w:t>6) отчет о приросте (об уменьшении) стоимости имущества, составляющего фонд, по состоянию на последнюю отчетную дату;</w:t>
      </w:r>
    </w:p>
    <w:p w14:paraId="5E08EED2" w14:textId="77777777" w:rsidR="001D3991" w:rsidRDefault="001D3991" w:rsidP="001D3991">
      <w:pPr>
        <w:spacing w:line="240" w:lineRule="atLeast"/>
        <w:ind w:firstLine="426"/>
        <w:jc w:val="both"/>
      </w:pPr>
      <w: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17BED6BE" w14:textId="77777777" w:rsidR="001D3991" w:rsidRDefault="001D3991" w:rsidP="001D3991">
      <w:pPr>
        <w:spacing w:line="240" w:lineRule="atLeast"/>
        <w:ind w:firstLine="426"/>
        <w:jc w:val="both"/>
      </w:pPr>
      <w:r>
        <w:t>8) сведения о приостановлении и возобновлении выдачи, погашения и обмена инвестиционных паев с указанием причин приостановления;</w:t>
      </w:r>
    </w:p>
    <w:p w14:paraId="0F40F272" w14:textId="77777777" w:rsidR="001D3991" w:rsidRDefault="001D3991" w:rsidP="001D3991">
      <w:pPr>
        <w:spacing w:line="240" w:lineRule="atLeast"/>
        <w:ind w:firstLine="426"/>
        <w:jc w:val="both"/>
      </w:pPr>
      <w: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49A1B477" w14:textId="77777777" w:rsidR="001D3991" w:rsidRDefault="001D3991" w:rsidP="001D3991">
      <w:pPr>
        <w:spacing w:line="240" w:lineRule="atLeast"/>
        <w:ind w:firstLine="426"/>
        <w:jc w:val="both"/>
      </w:pPr>
      <w: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1466E51" w14:textId="77777777" w:rsidR="001D3991" w:rsidRDefault="001D3991" w:rsidP="001D3991">
      <w:pPr>
        <w:spacing w:line="240" w:lineRule="atLeast"/>
        <w:ind w:firstLine="426"/>
        <w:jc w:val="both"/>
      </w:pPr>
      <w: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442B82A2" w14:textId="7AB6B689" w:rsidR="00D6762C" w:rsidRPr="008A3A6F" w:rsidRDefault="00D6762C" w:rsidP="001D3991">
      <w:pPr>
        <w:spacing w:line="240" w:lineRule="atLeast"/>
        <w:ind w:firstLine="426"/>
        <w:jc w:val="both"/>
        <w:rPr>
          <w:lang w:val="en-US"/>
        </w:rPr>
      </w:pPr>
      <w:r w:rsidRPr="0032127F">
        <w:t>10</w:t>
      </w:r>
      <w:r w:rsidR="00012DE0" w:rsidRPr="0032127F">
        <w:t>4</w:t>
      </w:r>
      <w:r w:rsidRPr="0032127F">
        <w:t xml:space="preserve">.  </w:t>
      </w:r>
      <w:r w:rsidR="001D3991" w:rsidRPr="001D3991">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по выдаче, погашению и обмену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w:t>
      </w:r>
      <w:r w:rsidR="001D3991" w:rsidRPr="001D3991">
        <w:lastRenderedPageBreak/>
        <w:t>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543F6CD3" w14:textId="77777777" w:rsidR="00D52446" w:rsidRPr="0032127F" w:rsidRDefault="00D6762C" w:rsidP="00D52446">
      <w:pPr>
        <w:spacing w:before="120" w:line="240" w:lineRule="atLeast"/>
        <w:ind w:firstLine="425"/>
        <w:jc w:val="both"/>
      </w:pPr>
      <w:bookmarkStart w:id="92" w:name="p_89"/>
      <w:bookmarkEnd w:id="92"/>
      <w:r w:rsidRPr="0032127F">
        <w:t>10</w:t>
      </w:r>
      <w:r w:rsidR="00012DE0" w:rsidRPr="0032127F">
        <w:t>5</w:t>
      </w:r>
      <w:r w:rsidRPr="0032127F">
        <w:t>. </w:t>
      </w:r>
      <w:bookmarkStart w:id="93" w:name="p_909"/>
      <w:bookmarkEnd w:id="93"/>
      <w:r w:rsidRPr="0032127F">
        <w:t>Управляющая компания обязана раскрывать информацию на сайте</w:t>
      </w:r>
      <w:bookmarkStart w:id="94" w:name="OLE_LINK1"/>
      <w:bookmarkStart w:id="95" w:name="OLE_LINK2"/>
      <w:r w:rsidRPr="0032127F">
        <w:t xml:space="preserve"> управляющей компании </w:t>
      </w:r>
      <w:bookmarkStart w:id="96" w:name="_Hlk56157120"/>
      <w:r w:rsidR="00D52446" w:rsidRPr="0032127F">
        <w:fldChar w:fldCharType="begin"/>
      </w:r>
      <w:r w:rsidR="00D52446" w:rsidRPr="0032127F">
        <w:instrText xml:space="preserve"> </w:instrText>
      </w:r>
      <w:r w:rsidR="00D52446" w:rsidRPr="0032127F">
        <w:rPr>
          <w:lang w:val="en-US"/>
        </w:rPr>
        <w:instrText>HYPERLINK</w:instrText>
      </w:r>
      <w:r w:rsidR="00D52446" w:rsidRPr="0032127F">
        <w:instrText xml:space="preserve"> "</w:instrText>
      </w:r>
      <w:r w:rsidR="00D52446" w:rsidRPr="0032127F">
        <w:rPr>
          <w:lang w:val="en-US"/>
        </w:rPr>
        <w:instrText>http</w:instrText>
      </w:r>
      <w:r w:rsidR="00D52446" w:rsidRPr="0032127F">
        <w:instrText>://</w:instrText>
      </w:r>
      <w:r w:rsidR="00D52446" w:rsidRPr="0032127F">
        <w:rPr>
          <w:lang w:val="en-US"/>
        </w:rPr>
        <w:instrText>www</w:instrText>
      </w:r>
      <w:r w:rsidR="00D52446" w:rsidRPr="0032127F">
        <w:instrText>.</w:instrText>
      </w:r>
      <w:r w:rsidR="00D52446" w:rsidRPr="0032127F">
        <w:rPr>
          <w:lang w:val="en-US"/>
        </w:rPr>
        <w:instrText>fortisinvest</w:instrText>
      </w:r>
      <w:r w:rsidR="00D52446" w:rsidRPr="0032127F">
        <w:instrText>.</w:instrText>
      </w:r>
      <w:r w:rsidR="00D52446" w:rsidRPr="0032127F">
        <w:rPr>
          <w:lang w:val="en-US"/>
        </w:rPr>
        <w:instrText>ru</w:instrText>
      </w:r>
      <w:r w:rsidR="00D52446" w:rsidRPr="0032127F">
        <w:instrText xml:space="preserve">" </w:instrText>
      </w:r>
      <w:r w:rsidR="00D52446" w:rsidRPr="0032127F">
        <w:fldChar w:fldCharType="separate"/>
      </w:r>
      <w:r w:rsidR="00D52446" w:rsidRPr="0032127F">
        <w:rPr>
          <w:rStyle w:val="af3"/>
          <w:lang w:val="en-US"/>
        </w:rPr>
        <w:t>www</w:t>
      </w:r>
      <w:r w:rsidR="00D52446" w:rsidRPr="0032127F">
        <w:rPr>
          <w:rStyle w:val="af3"/>
        </w:rPr>
        <w:t>.</w:t>
      </w:r>
      <w:r w:rsidR="00D52446" w:rsidRPr="0032127F">
        <w:rPr>
          <w:rStyle w:val="af3"/>
          <w:lang w:val="en-US"/>
        </w:rPr>
        <w:t>fortisinvest</w:t>
      </w:r>
      <w:r w:rsidR="00D52446" w:rsidRPr="0032127F">
        <w:rPr>
          <w:rStyle w:val="af3"/>
        </w:rPr>
        <w:t>.</w:t>
      </w:r>
      <w:r w:rsidR="00D52446" w:rsidRPr="0032127F">
        <w:rPr>
          <w:rStyle w:val="af3"/>
          <w:lang w:val="en-US"/>
        </w:rPr>
        <w:t>ru</w:t>
      </w:r>
      <w:r w:rsidR="00D52446" w:rsidRPr="0032127F">
        <w:fldChar w:fldCharType="end"/>
      </w:r>
      <w:bookmarkEnd w:id="96"/>
      <w:r w:rsidR="000C4CC7" w:rsidRPr="0032127F">
        <w:t>.</w:t>
      </w:r>
      <w:r w:rsidR="00D52446" w:rsidRPr="0032127F">
        <w:t xml:space="preserve"> Информация, подлежащая в соответствии с нормативными актами в сфере финансовых рынков</w:t>
      </w:r>
      <w:r w:rsidR="00D52446" w:rsidRPr="0032127F" w:rsidDel="005E5889">
        <w:t xml:space="preserve"> </w:t>
      </w:r>
      <w:r w:rsidR="00D52446" w:rsidRPr="0032127F">
        <w:t>опубликованию в печатном издании, публикуется в «Приложении к Вестнику Федеральной службы по финансовым рынкам».</w:t>
      </w:r>
    </w:p>
    <w:bookmarkEnd w:id="94"/>
    <w:bookmarkEnd w:id="95"/>
    <w:p w14:paraId="203EAAAE" w14:textId="77777777" w:rsidR="00D6762C" w:rsidRPr="0032127F" w:rsidRDefault="00D6762C" w:rsidP="00D6762C">
      <w:pPr>
        <w:spacing w:before="120" w:line="240" w:lineRule="atLeast"/>
        <w:ind w:firstLine="425"/>
        <w:jc w:val="both"/>
      </w:pPr>
    </w:p>
    <w:p w14:paraId="1F268864" w14:textId="77777777" w:rsidR="00F005C3" w:rsidRPr="0032127F" w:rsidRDefault="00F005C3" w:rsidP="008571B8">
      <w:pPr>
        <w:spacing w:line="240" w:lineRule="atLeast"/>
        <w:ind w:firstLine="426"/>
        <w:jc w:val="both"/>
      </w:pPr>
    </w:p>
    <w:p w14:paraId="244B1A21" w14:textId="77777777" w:rsidR="001E78BF" w:rsidRPr="0032127F" w:rsidRDefault="001E78BF" w:rsidP="00D6762C">
      <w:pPr>
        <w:pStyle w:val="1"/>
        <w:spacing w:before="0" w:after="0" w:line="240" w:lineRule="atLeast"/>
        <w:ind w:firstLine="426"/>
        <w:rPr>
          <w:rFonts w:ascii="Times New Roman" w:hAnsi="Times New Roman"/>
          <w:lang w:val="ru-RU"/>
        </w:rPr>
      </w:pPr>
      <w:bookmarkStart w:id="97" w:name="p_1011"/>
      <w:bookmarkStart w:id="98" w:name="Закладка_22_05_2008"/>
      <w:bookmarkEnd w:id="97"/>
      <w:bookmarkEnd w:id="98"/>
      <w:r w:rsidRPr="0032127F">
        <w:rPr>
          <w:rFonts w:ascii="Times New Roman" w:hAnsi="Times New Roman"/>
        </w:rPr>
        <w:t>XIII</w:t>
      </w:r>
      <w:r w:rsidRPr="0032127F">
        <w:rPr>
          <w:rFonts w:ascii="Times New Roman" w:hAnsi="Times New Roman"/>
          <w:lang w:val="ru-RU"/>
        </w:rPr>
        <w:t>. Ответственность управляющей компании, специализированного депозитария, регистратора</w:t>
      </w:r>
    </w:p>
    <w:p w14:paraId="7036277F" w14:textId="77777777" w:rsidR="001E78BF" w:rsidRPr="0032127F" w:rsidRDefault="001E78BF" w:rsidP="008571B8">
      <w:pPr>
        <w:spacing w:line="240" w:lineRule="atLeast"/>
        <w:ind w:firstLine="426"/>
        <w:jc w:val="both"/>
      </w:pPr>
    </w:p>
    <w:p w14:paraId="68962639" w14:textId="77777777" w:rsidR="00D6762C" w:rsidRPr="0032127F" w:rsidRDefault="00D6762C" w:rsidP="00D6762C">
      <w:pPr>
        <w:spacing w:line="240" w:lineRule="atLeast"/>
        <w:ind w:firstLine="426"/>
        <w:jc w:val="both"/>
      </w:pPr>
      <w:bookmarkStart w:id="99" w:name="p_91"/>
      <w:bookmarkEnd w:id="99"/>
      <w:r w:rsidRPr="0032127F">
        <w:t>10</w:t>
      </w:r>
      <w:r w:rsidR="00012DE0" w:rsidRPr="0032127F">
        <w:t>6</w:t>
      </w:r>
      <w:r w:rsidRPr="0032127F">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32127F">
        <w:t>закона «</w:t>
      </w:r>
      <w:r w:rsidRPr="0032127F">
        <w:t xml:space="preserve">Об инвестиционных фондах», иных федеральных законов и </w:t>
      </w:r>
      <w:r w:rsidR="00783010" w:rsidRPr="0032127F">
        <w:t>настоящих П</w:t>
      </w:r>
      <w:r w:rsidRPr="0032127F">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313D2D" w:rsidRPr="0032127F">
        <w:t>29</w:t>
      </w:r>
      <w:r w:rsidRPr="0032127F">
        <w:t xml:space="preserve"> настоящих Правил.</w:t>
      </w:r>
    </w:p>
    <w:p w14:paraId="634558E8" w14:textId="77777777" w:rsidR="00DF50C9" w:rsidRPr="0032127F" w:rsidRDefault="00DF50C9" w:rsidP="00D6762C">
      <w:pPr>
        <w:spacing w:line="240" w:lineRule="atLeast"/>
        <w:ind w:firstLine="426"/>
        <w:jc w:val="both"/>
      </w:pPr>
      <w:r w:rsidRPr="0032127F">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670B450" w14:textId="77777777" w:rsidR="00D6762C" w:rsidRPr="0032127F" w:rsidRDefault="00D6762C" w:rsidP="00D6762C">
      <w:pPr>
        <w:spacing w:before="120" w:line="240" w:lineRule="atLeast"/>
        <w:ind w:firstLine="425"/>
        <w:jc w:val="both"/>
      </w:pPr>
      <w:bookmarkStart w:id="100" w:name="p_92"/>
      <w:bookmarkStart w:id="101" w:name="p_93"/>
      <w:bookmarkEnd w:id="100"/>
      <w:bookmarkEnd w:id="101"/>
      <w:r w:rsidRPr="0032127F">
        <w:t>10</w:t>
      </w:r>
      <w:r w:rsidR="00012DE0" w:rsidRPr="0032127F">
        <w:t>7</w:t>
      </w:r>
      <w:r w:rsidRPr="0032127F">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CC260D0" w14:textId="77777777" w:rsidR="00D6762C" w:rsidRPr="0032127F" w:rsidRDefault="00D6762C" w:rsidP="00D6762C">
      <w:pPr>
        <w:spacing w:before="120" w:line="240" w:lineRule="atLeast"/>
        <w:ind w:firstLine="425"/>
        <w:jc w:val="both"/>
      </w:pPr>
      <w:bookmarkStart w:id="102" w:name="p_94"/>
      <w:bookmarkEnd w:id="102"/>
      <w:r w:rsidRPr="0032127F">
        <w:t>10</w:t>
      </w:r>
      <w:r w:rsidR="00012DE0" w:rsidRPr="0032127F">
        <w:t>8</w:t>
      </w:r>
      <w:r w:rsidRPr="0032127F">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809003A" w14:textId="77777777" w:rsidR="00D6762C" w:rsidRPr="0032127F" w:rsidRDefault="00D6762C" w:rsidP="00D6762C">
      <w:pPr>
        <w:spacing w:before="120" w:line="240" w:lineRule="atLeast"/>
        <w:ind w:firstLine="425"/>
        <w:jc w:val="both"/>
      </w:pPr>
      <w:bookmarkStart w:id="103" w:name="p_95"/>
      <w:bookmarkStart w:id="104" w:name="p_96"/>
      <w:bookmarkEnd w:id="103"/>
      <w:bookmarkEnd w:id="104"/>
      <w:r w:rsidRPr="0032127F">
        <w:t>1</w:t>
      </w:r>
      <w:r w:rsidR="00012DE0" w:rsidRPr="0032127F">
        <w:t>09</w:t>
      </w:r>
      <w:r w:rsidRPr="0032127F">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C5A83CA" w14:textId="77777777" w:rsidR="00D6762C" w:rsidRPr="0032127F" w:rsidRDefault="00D6762C" w:rsidP="00D6762C">
      <w:pPr>
        <w:autoSpaceDE w:val="0"/>
        <w:autoSpaceDN w:val="0"/>
        <w:adjustRightInd w:val="0"/>
        <w:spacing w:line="240" w:lineRule="atLeast"/>
        <w:ind w:firstLine="426"/>
        <w:jc w:val="both"/>
      </w:pPr>
      <w:r w:rsidRPr="0032127F">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77ECA9A" w14:textId="77777777" w:rsidR="00D6762C" w:rsidRPr="0032127F" w:rsidRDefault="00D6762C" w:rsidP="00D6762C">
      <w:pPr>
        <w:autoSpaceDE w:val="0"/>
        <w:autoSpaceDN w:val="0"/>
        <w:adjustRightInd w:val="0"/>
        <w:spacing w:line="240" w:lineRule="atLeast"/>
        <w:ind w:firstLine="426"/>
        <w:jc w:val="both"/>
      </w:pPr>
      <w:r w:rsidRPr="0032127F">
        <w:t>с невозможностью осуществить права, закрепленные инвестиционными паями;</w:t>
      </w:r>
    </w:p>
    <w:p w14:paraId="162F5748" w14:textId="77777777" w:rsidR="00D6762C" w:rsidRPr="0032127F" w:rsidRDefault="00D6762C" w:rsidP="00D6762C">
      <w:pPr>
        <w:autoSpaceDE w:val="0"/>
        <w:autoSpaceDN w:val="0"/>
        <w:adjustRightInd w:val="0"/>
        <w:spacing w:line="240" w:lineRule="atLeast"/>
        <w:ind w:firstLine="426"/>
        <w:jc w:val="both"/>
      </w:pPr>
      <w:r w:rsidRPr="0032127F">
        <w:t>с необоснованным отказом в открытии лицевого счета в указанном реестре.</w:t>
      </w:r>
    </w:p>
    <w:p w14:paraId="313416C3" w14:textId="77777777" w:rsidR="00D6762C" w:rsidRPr="0032127F" w:rsidRDefault="00D6762C" w:rsidP="00D6762C">
      <w:pPr>
        <w:autoSpaceDE w:val="0"/>
        <w:autoSpaceDN w:val="0"/>
        <w:adjustRightInd w:val="0"/>
        <w:spacing w:line="240" w:lineRule="atLeast"/>
        <w:ind w:firstLine="426"/>
        <w:jc w:val="both"/>
      </w:pPr>
      <w:r w:rsidRPr="0032127F">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659F3C2" w14:textId="77777777" w:rsidR="00D6762C" w:rsidRPr="0032127F" w:rsidRDefault="00D6762C" w:rsidP="00D6762C">
      <w:pPr>
        <w:autoSpaceDE w:val="0"/>
        <w:autoSpaceDN w:val="0"/>
        <w:adjustRightInd w:val="0"/>
        <w:spacing w:line="240" w:lineRule="atLeast"/>
        <w:ind w:firstLine="426"/>
        <w:jc w:val="both"/>
      </w:pPr>
      <w:r w:rsidRPr="0032127F">
        <w:t xml:space="preserve">Управляющая компания несет субсидиарную с регистратором ответственность, предусмотренную настоящим пунктом. </w:t>
      </w:r>
    </w:p>
    <w:p w14:paraId="33E926CE" w14:textId="77777777" w:rsidR="00D6762C" w:rsidRPr="0032127F" w:rsidRDefault="00D6762C" w:rsidP="00D6762C">
      <w:pPr>
        <w:autoSpaceDE w:val="0"/>
        <w:autoSpaceDN w:val="0"/>
        <w:adjustRightInd w:val="0"/>
        <w:spacing w:before="120" w:line="240" w:lineRule="atLeast"/>
        <w:ind w:firstLine="425"/>
        <w:jc w:val="both"/>
      </w:pPr>
      <w:r w:rsidRPr="0032127F">
        <w:t>11</w:t>
      </w:r>
      <w:r w:rsidR="00012DE0" w:rsidRPr="0032127F">
        <w:t>0</w:t>
      </w:r>
      <w:r w:rsidRPr="0032127F">
        <w:t xml:space="preserve">.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w:t>
      </w:r>
      <w:r w:rsidRPr="0032127F">
        <w:lastRenderedPageBreak/>
        <w:t>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128271B3" w14:textId="77777777" w:rsidR="001E78BF" w:rsidRPr="0032127F" w:rsidRDefault="001E78BF" w:rsidP="008571B8">
      <w:pPr>
        <w:spacing w:line="240" w:lineRule="atLeast"/>
        <w:ind w:firstLine="426"/>
        <w:jc w:val="both"/>
      </w:pPr>
    </w:p>
    <w:p w14:paraId="315090BB" w14:textId="77777777" w:rsidR="001E78BF" w:rsidRPr="0032127F" w:rsidRDefault="001E78BF" w:rsidP="00D6762C">
      <w:pPr>
        <w:pStyle w:val="1"/>
        <w:spacing w:before="0" w:after="0" w:line="240" w:lineRule="atLeast"/>
        <w:ind w:firstLine="426"/>
        <w:rPr>
          <w:rFonts w:ascii="Times New Roman" w:hAnsi="Times New Roman"/>
          <w:lang w:val="ru-RU"/>
        </w:rPr>
      </w:pPr>
      <w:bookmarkStart w:id="105" w:name="p_1012"/>
      <w:bookmarkEnd w:id="105"/>
      <w:r w:rsidRPr="0032127F">
        <w:rPr>
          <w:rFonts w:ascii="Times New Roman" w:hAnsi="Times New Roman"/>
        </w:rPr>
        <w:t>XIV</w:t>
      </w:r>
      <w:r w:rsidRPr="0032127F">
        <w:rPr>
          <w:rFonts w:ascii="Times New Roman" w:hAnsi="Times New Roman"/>
          <w:lang w:val="ru-RU"/>
        </w:rPr>
        <w:t>. Прекращение фонда</w:t>
      </w:r>
    </w:p>
    <w:p w14:paraId="7ACD3251" w14:textId="77777777" w:rsidR="001E78BF" w:rsidRPr="0032127F" w:rsidRDefault="001E78BF" w:rsidP="008571B8">
      <w:pPr>
        <w:keepNext/>
        <w:spacing w:line="240" w:lineRule="atLeast"/>
        <w:ind w:firstLine="426"/>
        <w:jc w:val="both"/>
      </w:pPr>
    </w:p>
    <w:p w14:paraId="2D104C35" w14:textId="77777777" w:rsidR="00D6762C" w:rsidRPr="0032127F" w:rsidRDefault="00D6762C" w:rsidP="00D6762C">
      <w:pPr>
        <w:spacing w:line="240" w:lineRule="atLeast"/>
        <w:ind w:firstLine="426"/>
        <w:jc w:val="both"/>
      </w:pPr>
      <w:bookmarkStart w:id="106" w:name="p_97"/>
      <w:bookmarkEnd w:id="106"/>
      <w:r w:rsidRPr="0032127F">
        <w:t>11</w:t>
      </w:r>
      <w:r w:rsidR="00012DE0" w:rsidRPr="0032127F">
        <w:t>1</w:t>
      </w:r>
      <w:r w:rsidRPr="0032127F">
        <w:t>. Фонд должен быть прекращен в случае, если:</w:t>
      </w:r>
    </w:p>
    <w:p w14:paraId="65484D9E" w14:textId="77777777" w:rsidR="00D6762C" w:rsidRPr="0032127F" w:rsidRDefault="00D6762C" w:rsidP="00313D2D">
      <w:pPr>
        <w:autoSpaceDE w:val="0"/>
        <w:autoSpaceDN w:val="0"/>
        <w:adjustRightInd w:val="0"/>
        <w:spacing w:line="240" w:lineRule="atLeast"/>
        <w:ind w:firstLine="425"/>
        <w:jc w:val="both"/>
      </w:pPr>
      <w:r w:rsidRPr="0032127F">
        <w:t>1) принята (приняты) заявка (заявки) на погашение всех инвестиционных паев;</w:t>
      </w:r>
    </w:p>
    <w:p w14:paraId="21D6815D" w14:textId="77777777" w:rsidR="00D6762C" w:rsidRPr="0032127F" w:rsidRDefault="00D6762C" w:rsidP="00313D2D">
      <w:pPr>
        <w:autoSpaceDE w:val="0"/>
        <w:autoSpaceDN w:val="0"/>
        <w:adjustRightInd w:val="0"/>
        <w:spacing w:line="240" w:lineRule="atLeast"/>
        <w:ind w:firstLine="425"/>
        <w:jc w:val="both"/>
      </w:pPr>
      <w:r w:rsidRPr="0032127F">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32127F">
        <w:t>е</w:t>
      </w:r>
      <w:r w:rsidRPr="0032127F">
        <w:t xml:space="preserve"> этого дня оснований для выдачи инвестиционных паев или обмена на них инвестиционных паев других паевых инвестиционных фондов;</w:t>
      </w:r>
    </w:p>
    <w:p w14:paraId="3D2D93E5" w14:textId="77777777" w:rsidR="00D6762C" w:rsidRPr="0032127F" w:rsidRDefault="00D6762C" w:rsidP="00313D2D">
      <w:pPr>
        <w:spacing w:line="240" w:lineRule="atLeast"/>
        <w:ind w:firstLine="425"/>
        <w:jc w:val="both"/>
      </w:pPr>
      <w:r w:rsidRPr="0032127F">
        <w:t>3) аннулирована (прекратила действие) лицензия управляющей компании;</w:t>
      </w:r>
    </w:p>
    <w:p w14:paraId="188F7A22" w14:textId="77777777" w:rsidR="00D6762C" w:rsidRPr="0032127F" w:rsidRDefault="00D6762C" w:rsidP="00313D2D">
      <w:pPr>
        <w:spacing w:line="240" w:lineRule="atLeast"/>
        <w:ind w:firstLine="425"/>
        <w:jc w:val="both"/>
      </w:pPr>
      <w:r w:rsidRPr="0032127F">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34D17D5" w14:textId="77777777" w:rsidR="00DA2C1A" w:rsidRPr="0032127F" w:rsidRDefault="00DA2C1A" w:rsidP="00313D2D">
      <w:pPr>
        <w:autoSpaceDE w:val="0"/>
        <w:autoSpaceDN w:val="0"/>
        <w:adjustRightInd w:val="0"/>
        <w:spacing w:line="240" w:lineRule="atLeast"/>
        <w:ind w:firstLine="425"/>
        <w:jc w:val="both"/>
      </w:pPr>
      <w:r w:rsidRPr="0032127F">
        <w:t>5) управляющей компанией принято соответствующее решение;</w:t>
      </w:r>
    </w:p>
    <w:p w14:paraId="4F982A08" w14:textId="77777777" w:rsidR="00D6762C" w:rsidRPr="0032127F" w:rsidRDefault="00DA2C1A" w:rsidP="00313D2D">
      <w:pPr>
        <w:autoSpaceDE w:val="0"/>
        <w:autoSpaceDN w:val="0"/>
        <w:adjustRightInd w:val="0"/>
        <w:spacing w:line="240" w:lineRule="atLeast"/>
        <w:ind w:firstLine="425"/>
        <w:jc w:val="both"/>
      </w:pPr>
      <w:r w:rsidRPr="0032127F">
        <w:t>6</w:t>
      </w:r>
      <w:r w:rsidR="00D6762C" w:rsidRPr="0032127F">
        <w:t>) наступили иные основания, предусмотренные Федеральным законом «Об инвестиционных фондах».</w:t>
      </w:r>
    </w:p>
    <w:p w14:paraId="1B916514" w14:textId="77777777" w:rsidR="00D6762C" w:rsidRPr="0032127F" w:rsidRDefault="00D6762C" w:rsidP="00D6762C">
      <w:pPr>
        <w:spacing w:before="120" w:line="240" w:lineRule="atLeast"/>
        <w:ind w:firstLine="425"/>
        <w:jc w:val="both"/>
      </w:pPr>
      <w:bookmarkStart w:id="107" w:name="p_98"/>
      <w:bookmarkEnd w:id="107"/>
      <w:r w:rsidRPr="0032127F">
        <w:t>11</w:t>
      </w:r>
      <w:r w:rsidR="00012DE0" w:rsidRPr="0032127F">
        <w:t>2</w:t>
      </w:r>
      <w:r w:rsidRPr="0032127F">
        <w:t>. Прекращение фонда осуществляется в порядке, предусмотренном Федеральным законом «Об инвестиционных фондах».</w:t>
      </w:r>
    </w:p>
    <w:p w14:paraId="33DF6085" w14:textId="77777777" w:rsidR="00D6762C" w:rsidRPr="0032127F" w:rsidRDefault="00D6762C" w:rsidP="00D6762C">
      <w:pPr>
        <w:spacing w:before="120" w:line="240" w:lineRule="atLeast"/>
        <w:ind w:firstLine="425"/>
        <w:jc w:val="both"/>
      </w:pPr>
      <w:r w:rsidRPr="0032127F">
        <w:t>11</w:t>
      </w:r>
      <w:r w:rsidR="00012DE0" w:rsidRPr="0032127F">
        <w:t>3</w:t>
      </w:r>
      <w:r w:rsidRPr="0032127F">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32127F">
        <w:t>Об инвестиционных</w:t>
      </w:r>
      <w:r w:rsidRPr="0032127F">
        <w:t xml:space="preserve"> фондах», составляет 3 (</w:t>
      </w:r>
      <w:r w:rsidR="00313D2D" w:rsidRPr="0032127F">
        <w:t>Т</w:t>
      </w:r>
      <w:r w:rsidRPr="0032127F">
        <w:t>ри) процента суммы денежных средств, составляющих фонд и поступивших в него после реализации составляющего его имущества, за вычетом:</w:t>
      </w:r>
    </w:p>
    <w:p w14:paraId="1B86A742" w14:textId="77777777" w:rsidR="00D6762C" w:rsidRPr="0032127F" w:rsidRDefault="00D6762C" w:rsidP="00313D2D">
      <w:pPr>
        <w:autoSpaceDE w:val="0"/>
        <w:autoSpaceDN w:val="0"/>
        <w:adjustRightInd w:val="0"/>
        <w:spacing w:line="240" w:lineRule="atLeast"/>
        <w:ind w:firstLine="425"/>
        <w:jc w:val="both"/>
      </w:pPr>
      <w:r w:rsidRPr="0032127F">
        <w:t>1) размера задолженности перед кредиторами, требования которых должны удовлетворяться за счет имущества, составляющего фонд;</w:t>
      </w:r>
    </w:p>
    <w:p w14:paraId="17CB59C2" w14:textId="77777777" w:rsidR="00D6762C" w:rsidRPr="0032127F" w:rsidRDefault="00D6762C" w:rsidP="00313D2D">
      <w:pPr>
        <w:autoSpaceDE w:val="0"/>
        <w:autoSpaceDN w:val="0"/>
        <w:adjustRightInd w:val="0"/>
        <w:spacing w:line="240" w:lineRule="atLeast"/>
        <w:ind w:firstLine="425"/>
        <w:jc w:val="both"/>
      </w:pPr>
      <w:r w:rsidRPr="0032127F">
        <w:t xml:space="preserve">2) размера вознаграждения управляющей компании, </w:t>
      </w:r>
      <w:r w:rsidR="0092013B" w:rsidRPr="0032127F">
        <w:t>специализированного депозитария и</w:t>
      </w:r>
      <w:r w:rsidRPr="0032127F">
        <w:t xml:space="preserve"> регистратора, начисленного им на день возникновения основания прекращения фонда;</w:t>
      </w:r>
    </w:p>
    <w:p w14:paraId="6F3F2597" w14:textId="77777777" w:rsidR="00D6762C" w:rsidRPr="0032127F" w:rsidRDefault="00D6762C" w:rsidP="00313D2D">
      <w:pPr>
        <w:autoSpaceDE w:val="0"/>
        <w:autoSpaceDN w:val="0"/>
        <w:adjustRightInd w:val="0"/>
        <w:spacing w:line="240" w:lineRule="atLeast"/>
        <w:ind w:firstLine="425"/>
        <w:jc w:val="both"/>
      </w:pPr>
      <w:r w:rsidRPr="0032127F">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49201F2" w14:textId="77777777" w:rsidR="00D6762C" w:rsidRPr="0032127F" w:rsidRDefault="00D6762C" w:rsidP="00D6762C">
      <w:pPr>
        <w:autoSpaceDE w:val="0"/>
        <w:autoSpaceDN w:val="0"/>
        <w:adjustRightInd w:val="0"/>
        <w:spacing w:before="120" w:line="240" w:lineRule="atLeast"/>
        <w:ind w:firstLine="425"/>
        <w:jc w:val="both"/>
      </w:pPr>
      <w:r w:rsidRPr="0032127F">
        <w:t>11</w:t>
      </w:r>
      <w:r w:rsidR="00012DE0" w:rsidRPr="0032127F">
        <w:t>4</w:t>
      </w:r>
      <w:r w:rsidRPr="0032127F">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506196ED" w14:textId="77777777" w:rsidR="00D6762C" w:rsidRPr="0032127F" w:rsidRDefault="00D6762C" w:rsidP="00D6762C">
      <w:pPr>
        <w:spacing w:line="240" w:lineRule="atLeast"/>
        <w:ind w:firstLine="426"/>
        <w:jc w:val="both"/>
      </w:pPr>
    </w:p>
    <w:p w14:paraId="4AE7DF29" w14:textId="77777777" w:rsidR="00D6762C" w:rsidRPr="0032127F" w:rsidRDefault="00D6762C" w:rsidP="00D6762C">
      <w:pPr>
        <w:pStyle w:val="1"/>
        <w:spacing w:before="0" w:after="0" w:line="240" w:lineRule="atLeast"/>
        <w:ind w:firstLine="426"/>
        <w:rPr>
          <w:rFonts w:ascii="Times New Roman" w:hAnsi="Times New Roman"/>
          <w:lang w:val="ru-RU"/>
        </w:rPr>
      </w:pPr>
      <w:bookmarkStart w:id="108" w:name="p_1013"/>
      <w:bookmarkEnd w:id="108"/>
      <w:r w:rsidRPr="0032127F">
        <w:rPr>
          <w:rFonts w:ascii="Times New Roman" w:hAnsi="Times New Roman"/>
        </w:rPr>
        <w:t>XV</w:t>
      </w:r>
      <w:r w:rsidRPr="0032127F">
        <w:rPr>
          <w:rFonts w:ascii="Times New Roman" w:hAnsi="Times New Roman"/>
          <w:lang w:val="ru-RU"/>
        </w:rPr>
        <w:t>. Внесение изменений в настоящие Правила</w:t>
      </w:r>
    </w:p>
    <w:p w14:paraId="3C68F24D" w14:textId="77777777" w:rsidR="00D6762C" w:rsidRPr="0032127F" w:rsidRDefault="00D6762C" w:rsidP="00D6762C">
      <w:pPr>
        <w:spacing w:line="240" w:lineRule="atLeast"/>
        <w:ind w:firstLine="426"/>
        <w:jc w:val="both"/>
      </w:pPr>
    </w:p>
    <w:p w14:paraId="2124359D" w14:textId="77777777" w:rsidR="00D6762C" w:rsidRPr="0032127F" w:rsidRDefault="00D6762C" w:rsidP="00D6762C">
      <w:pPr>
        <w:spacing w:line="240" w:lineRule="atLeast"/>
        <w:ind w:firstLine="426"/>
        <w:jc w:val="both"/>
      </w:pPr>
      <w:bookmarkStart w:id="109" w:name="p_99"/>
      <w:bookmarkEnd w:id="109"/>
      <w:r w:rsidRPr="0032127F">
        <w:t>11</w:t>
      </w:r>
      <w:r w:rsidR="00776CDC" w:rsidRPr="0032127F">
        <w:t>5</w:t>
      </w:r>
      <w:r w:rsidRPr="0032127F">
        <w:t xml:space="preserve">. Изменения, которые вносятся в настоящие Правила, вступают в силу при условии их регистрации </w:t>
      </w:r>
      <w:r w:rsidR="00AB148E" w:rsidRPr="0032127F">
        <w:t>Банком России</w:t>
      </w:r>
      <w:r w:rsidRPr="0032127F">
        <w:t>.</w:t>
      </w:r>
    </w:p>
    <w:p w14:paraId="05298003" w14:textId="77777777" w:rsidR="00D6762C" w:rsidRPr="0032127F" w:rsidRDefault="00D6762C" w:rsidP="00D6762C">
      <w:pPr>
        <w:spacing w:before="120" w:line="240" w:lineRule="atLeast"/>
        <w:ind w:firstLine="425"/>
        <w:jc w:val="both"/>
      </w:pPr>
      <w:r w:rsidRPr="0032127F">
        <w:t>11</w:t>
      </w:r>
      <w:r w:rsidR="00776CDC" w:rsidRPr="0032127F">
        <w:t>6</w:t>
      </w:r>
      <w:r w:rsidRPr="0032127F">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24209A81" w14:textId="77777777" w:rsidR="00D6762C" w:rsidRPr="0032127F" w:rsidRDefault="00D6762C" w:rsidP="00D6762C">
      <w:pPr>
        <w:autoSpaceDE w:val="0"/>
        <w:autoSpaceDN w:val="0"/>
        <w:adjustRightInd w:val="0"/>
        <w:spacing w:before="120" w:line="240" w:lineRule="atLeast"/>
        <w:ind w:firstLine="425"/>
        <w:jc w:val="both"/>
      </w:pPr>
      <w:r w:rsidRPr="0032127F">
        <w:t>11</w:t>
      </w:r>
      <w:r w:rsidR="00776CDC" w:rsidRPr="0032127F">
        <w:t>7</w:t>
      </w:r>
      <w:r w:rsidRPr="0032127F">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32127F">
        <w:t>8</w:t>
      </w:r>
      <w:r w:rsidRPr="0032127F">
        <w:t xml:space="preserve"> и 1</w:t>
      </w:r>
      <w:r w:rsidR="00776CDC" w:rsidRPr="0032127F">
        <w:t>19</w:t>
      </w:r>
      <w:r w:rsidRPr="0032127F">
        <w:t xml:space="preserve"> настоящих Правил.</w:t>
      </w:r>
    </w:p>
    <w:p w14:paraId="11D40F2C" w14:textId="77777777" w:rsidR="00D6762C" w:rsidRPr="0032127F" w:rsidRDefault="000831FD" w:rsidP="00D6762C">
      <w:pPr>
        <w:autoSpaceDE w:val="0"/>
        <w:autoSpaceDN w:val="0"/>
        <w:adjustRightInd w:val="0"/>
        <w:spacing w:before="120" w:line="240" w:lineRule="atLeast"/>
        <w:ind w:firstLine="425"/>
        <w:jc w:val="both"/>
      </w:pPr>
      <w:r w:rsidRPr="0032127F">
        <w:t>118</w:t>
      </w:r>
      <w:r w:rsidR="00D6762C" w:rsidRPr="0032127F">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32127F">
        <w:t>Банком России</w:t>
      </w:r>
      <w:r w:rsidR="00D6762C" w:rsidRPr="0032127F">
        <w:t>, если они связаны:</w:t>
      </w:r>
    </w:p>
    <w:p w14:paraId="0F56C954" w14:textId="77777777" w:rsidR="00D6762C" w:rsidRPr="0032127F" w:rsidRDefault="00D6762C" w:rsidP="00313D2D">
      <w:pPr>
        <w:autoSpaceDE w:val="0"/>
        <w:autoSpaceDN w:val="0"/>
        <w:adjustRightInd w:val="0"/>
        <w:spacing w:line="240" w:lineRule="atLeast"/>
        <w:ind w:firstLine="425"/>
        <w:jc w:val="both"/>
      </w:pPr>
      <w:r w:rsidRPr="0032127F">
        <w:t>1) с изменением инвестиционной декларации фонда;</w:t>
      </w:r>
    </w:p>
    <w:p w14:paraId="0F7653CA" w14:textId="77777777" w:rsidR="00D6762C" w:rsidRPr="0032127F" w:rsidRDefault="00D6762C" w:rsidP="00313D2D">
      <w:pPr>
        <w:autoSpaceDE w:val="0"/>
        <w:autoSpaceDN w:val="0"/>
        <w:adjustRightInd w:val="0"/>
        <w:spacing w:line="240" w:lineRule="atLeast"/>
        <w:ind w:right="-142" w:firstLine="425"/>
        <w:jc w:val="both"/>
      </w:pPr>
      <w:r w:rsidRPr="0032127F">
        <w:t>2) с увеличением размера вознаграждения управляющей компании, специализированного депозитария, регистратора;</w:t>
      </w:r>
    </w:p>
    <w:p w14:paraId="49792FAB" w14:textId="77777777" w:rsidR="00D6762C" w:rsidRPr="0032127F" w:rsidRDefault="00D6762C" w:rsidP="00313D2D">
      <w:pPr>
        <w:autoSpaceDE w:val="0"/>
        <w:autoSpaceDN w:val="0"/>
        <w:adjustRightInd w:val="0"/>
        <w:spacing w:line="240" w:lineRule="atLeast"/>
        <w:ind w:firstLine="425"/>
        <w:jc w:val="both"/>
      </w:pPr>
      <w:r w:rsidRPr="0032127F">
        <w:lastRenderedPageBreak/>
        <w:t>3) с увеличением расходов и (или) расширением перечня расходов, подлежащих оплате за счет имущества, составляющего фонд;</w:t>
      </w:r>
    </w:p>
    <w:p w14:paraId="4926914E" w14:textId="77777777" w:rsidR="00D6762C" w:rsidRPr="0032127F" w:rsidRDefault="00D6762C" w:rsidP="00313D2D">
      <w:pPr>
        <w:autoSpaceDE w:val="0"/>
        <w:autoSpaceDN w:val="0"/>
        <w:adjustRightInd w:val="0"/>
        <w:spacing w:line="240" w:lineRule="atLeast"/>
        <w:ind w:firstLine="425"/>
        <w:jc w:val="both"/>
      </w:pPr>
      <w:r w:rsidRPr="0032127F">
        <w:t>4) с введением скидок в связи с погашением инвестиционных паев или увеличением их размеров;</w:t>
      </w:r>
    </w:p>
    <w:p w14:paraId="67A14389" w14:textId="77777777" w:rsidR="00D6762C" w:rsidRPr="0032127F" w:rsidRDefault="00D6762C" w:rsidP="00313D2D">
      <w:pPr>
        <w:autoSpaceDE w:val="0"/>
        <w:autoSpaceDN w:val="0"/>
        <w:adjustRightInd w:val="0"/>
        <w:spacing w:line="240" w:lineRule="atLeast"/>
        <w:ind w:firstLine="425"/>
        <w:jc w:val="both"/>
      </w:pPr>
      <w:r w:rsidRPr="0032127F">
        <w:t xml:space="preserve">5) с иными изменениями, предусмотренными </w:t>
      </w:r>
      <w:r w:rsidR="005E5889" w:rsidRPr="0032127F">
        <w:t>нормативными актами в сфере финансовых рынков</w:t>
      </w:r>
      <w:r w:rsidRPr="0032127F">
        <w:t>.</w:t>
      </w:r>
    </w:p>
    <w:p w14:paraId="30A8D5AF" w14:textId="77777777" w:rsidR="00D6762C" w:rsidRPr="0032127F" w:rsidRDefault="000831FD" w:rsidP="00D6762C">
      <w:pPr>
        <w:autoSpaceDE w:val="0"/>
        <w:autoSpaceDN w:val="0"/>
        <w:adjustRightInd w:val="0"/>
        <w:spacing w:before="120" w:line="240" w:lineRule="atLeast"/>
        <w:ind w:firstLine="425"/>
        <w:jc w:val="both"/>
      </w:pPr>
      <w:r w:rsidRPr="0032127F">
        <w:t>119</w:t>
      </w:r>
      <w:r w:rsidR="00D6762C" w:rsidRPr="0032127F">
        <w:t xml:space="preserve">. Изменения, которые вносятся в настоящие Правила, вступают в силу со дня их регистрации </w:t>
      </w:r>
      <w:r w:rsidR="00AB148E" w:rsidRPr="0032127F">
        <w:t>Банком России</w:t>
      </w:r>
      <w:r w:rsidR="00D6762C" w:rsidRPr="0032127F">
        <w:t>, если они касаются:</w:t>
      </w:r>
    </w:p>
    <w:p w14:paraId="581A582A" w14:textId="77777777" w:rsidR="00D6762C" w:rsidRPr="0032127F" w:rsidRDefault="00D6762C" w:rsidP="00313D2D">
      <w:pPr>
        <w:autoSpaceDE w:val="0"/>
        <w:autoSpaceDN w:val="0"/>
        <w:adjustRightInd w:val="0"/>
        <w:spacing w:line="240" w:lineRule="atLeast"/>
        <w:ind w:firstLine="425"/>
        <w:jc w:val="both"/>
      </w:pPr>
      <w:r w:rsidRPr="0032127F">
        <w:t>1) изменения наименований управляющей компании, специализирован</w:t>
      </w:r>
      <w:r w:rsidR="0092013B" w:rsidRPr="0032127F">
        <w:t>ного депозитария, регистратора</w:t>
      </w:r>
      <w:r w:rsidRPr="0032127F">
        <w:t>, а также иных сведений об указанных лицах;</w:t>
      </w:r>
    </w:p>
    <w:p w14:paraId="05B528F0" w14:textId="77777777" w:rsidR="00D6762C" w:rsidRPr="0032127F" w:rsidRDefault="00D6762C" w:rsidP="00313D2D">
      <w:pPr>
        <w:autoSpaceDE w:val="0"/>
        <w:autoSpaceDN w:val="0"/>
        <w:adjustRightInd w:val="0"/>
        <w:spacing w:line="240" w:lineRule="atLeast"/>
        <w:ind w:firstLine="425"/>
        <w:jc w:val="both"/>
      </w:pPr>
      <w:r w:rsidRPr="0032127F">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11F04553" w14:textId="77777777" w:rsidR="00D6762C" w:rsidRPr="0032127F" w:rsidRDefault="00D6762C" w:rsidP="00313D2D">
      <w:pPr>
        <w:autoSpaceDE w:val="0"/>
        <w:autoSpaceDN w:val="0"/>
        <w:adjustRightInd w:val="0"/>
        <w:spacing w:line="240" w:lineRule="atLeast"/>
        <w:ind w:firstLine="425"/>
        <w:jc w:val="both"/>
      </w:pPr>
      <w:r w:rsidRPr="0032127F">
        <w:t>3) отмены скидок (надбавок) или уменьшения их размеров;</w:t>
      </w:r>
    </w:p>
    <w:p w14:paraId="49A0353A" w14:textId="77777777" w:rsidR="00D6762C" w:rsidRPr="0032127F" w:rsidRDefault="00D6762C" w:rsidP="00313D2D">
      <w:pPr>
        <w:autoSpaceDE w:val="0"/>
        <w:autoSpaceDN w:val="0"/>
        <w:adjustRightInd w:val="0"/>
        <w:spacing w:line="240" w:lineRule="atLeast"/>
        <w:ind w:firstLine="425"/>
        <w:jc w:val="both"/>
      </w:pPr>
      <w:r w:rsidRPr="0032127F">
        <w:t xml:space="preserve">4) иных положений, предусмотренных </w:t>
      </w:r>
      <w:r w:rsidR="005E5889" w:rsidRPr="0032127F">
        <w:t>нормативными актами в сфере финансовых рынков</w:t>
      </w:r>
      <w:r w:rsidRPr="0032127F">
        <w:t>.</w:t>
      </w:r>
    </w:p>
    <w:p w14:paraId="2226D521" w14:textId="77777777" w:rsidR="00BB04A5" w:rsidRPr="0032127F" w:rsidRDefault="00BB04A5" w:rsidP="00D6762C">
      <w:pPr>
        <w:spacing w:line="240" w:lineRule="atLeast"/>
        <w:ind w:firstLine="426"/>
        <w:jc w:val="both"/>
      </w:pPr>
    </w:p>
    <w:p w14:paraId="46CB0B69" w14:textId="77777777" w:rsidR="00D6762C" w:rsidRPr="0032127F" w:rsidRDefault="00D6762C" w:rsidP="005D4F39">
      <w:pPr>
        <w:pStyle w:val="1"/>
        <w:spacing w:before="0" w:after="0" w:line="240" w:lineRule="atLeast"/>
        <w:rPr>
          <w:rFonts w:ascii="Times New Roman" w:hAnsi="Times New Roman"/>
          <w:lang w:val="ru-RU"/>
        </w:rPr>
      </w:pPr>
      <w:r w:rsidRPr="0032127F">
        <w:rPr>
          <w:rFonts w:ascii="Times New Roman" w:hAnsi="Times New Roman"/>
        </w:rPr>
        <w:t>XVI</w:t>
      </w:r>
      <w:r w:rsidRPr="0032127F">
        <w:rPr>
          <w:rFonts w:ascii="Times New Roman" w:hAnsi="Times New Roman"/>
          <w:lang w:val="ru-RU"/>
        </w:rPr>
        <w:t>. Основные сведения о порядке налогообложения доходов инвесторов</w:t>
      </w:r>
    </w:p>
    <w:p w14:paraId="76818C5D" w14:textId="77777777" w:rsidR="00D6762C" w:rsidRPr="0032127F" w:rsidRDefault="00D6762C" w:rsidP="00D6762C">
      <w:pPr>
        <w:spacing w:line="240" w:lineRule="atLeast"/>
        <w:ind w:firstLine="426"/>
        <w:jc w:val="both"/>
      </w:pPr>
    </w:p>
    <w:p w14:paraId="62F2C817" w14:textId="77777777" w:rsidR="00D6762C" w:rsidRPr="0032127F" w:rsidRDefault="00D6762C" w:rsidP="00D6762C">
      <w:pPr>
        <w:spacing w:after="60" w:line="240" w:lineRule="atLeast"/>
        <w:ind w:firstLine="426"/>
        <w:jc w:val="both"/>
      </w:pPr>
      <w:r w:rsidRPr="0032127F">
        <w:t>12</w:t>
      </w:r>
      <w:r w:rsidR="000831FD" w:rsidRPr="0032127F">
        <w:t>0</w:t>
      </w:r>
      <w:r w:rsidRPr="0032127F">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16F30162" w14:textId="77777777" w:rsidR="00D6762C" w:rsidRPr="0032127F" w:rsidRDefault="00D6762C" w:rsidP="00D6762C">
      <w:pPr>
        <w:spacing w:after="60" w:line="240" w:lineRule="atLeast"/>
        <w:ind w:firstLine="426"/>
        <w:jc w:val="both"/>
      </w:pPr>
      <w:r w:rsidRPr="0032127F">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388DD14" w14:textId="77777777" w:rsidR="006F468B" w:rsidRPr="0032127F" w:rsidRDefault="00D6762C" w:rsidP="00D6762C">
      <w:pPr>
        <w:autoSpaceDE w:val="0"/>
        <w:autoSpaceDN w:val="0"/>
        <w:adjustRightInd w:val="0"/>
        <w:spacing w:line="240" w:lineRule="atLeast"/>
        <w:ind w:firstLine="426"/>
        <w:jc w:val="both"/>
        <w:rPr>
          <w:iCs/>
        </w:rPr>
      </w:pPr>
      <w:r w:rsidRPr="0032127F">
        <w:t> </w:t>
      </w:r>
      <w:r w:rsidRPr="0032127F">
        <w:rPr>
          <w:iCs/>
        </w:rPr>
        <w:t xml:space="preserve">      </w:t>
      </w:r>
    </w:p>
    <w:p w14:paraId="3495FEE4" w14:textId="77777777" w:rsidR="00313D2D" w:rsidRPr="0032127F" w:rsidRDefault="00BB04A5" w:rsidP="00313D2D">
      <w:pPr>
        <w:rPr>
          <w:lang w:eastAsia="ru-RU"/>
        </w:rPr>
      </w:pPr>
      <w:r w:rsidRPr="0032127F">
        <w:t xml:space="preserve"> </w:t>
      </w:r>
      <w:r w:rsidR="00313D2D" w:rsidRPr="0032127F">
        <w:t xml:space="preserve">Генеральный директор  </w:t>
      </w:r>
    </w:p>
    <w:p w14:paraId="79603443" w14:textId="77777777" w:rsidR="00BB04A5" w:rsidRPr="0032127F" w:rsidRDefault="00313D2D" w:rsidP="00BB04A5">
      <w:r w:rsidRPr="0032127F">
        <w:t>ООО «УК «ФОРТИС-Инвест»</w:t>
      </w:r>
      <w:r w:rsidR="00BB04A5" w:rsidRPr="0032127F">
        <w:t xml:space="preserve">     </w:t>
      </w:r>
      <w:r w:rsidRPr="0032127F">
        <w:t xml:space="preserve">         _______________________</w:t>
      </w:r>
      <w:r w:rsidR="00BB04A5" w:rsidRPr="0032127F">
        <w:t xml:space="preserve">        </w:t>
      </w:r>
      <w:r w:rsidR="0032127F" w:rsidRPr="0032127F">
        <w:t>Лестовкин А.В.</w:t>
      </w:r>
      <w:r w:rsidR="00BB04A5" w:rsidRPr="0032127F">
        <w:t xml:space="preserve">                                                                                              </w:t>
      </w:r>
    </w:p>
    <w:p w14:paraId="7AC1DA75" w14:textId="77777777" w:rsidR="00BB04A5" w:rsidRPr="0032127F" w:rsidRDefault="00BB04A5" w:rsidP="00BB04A5">
      <w:pPr>
        <w:rPr>
          <w:sz w:val="20"/>
          <w:szCs w:val="20"/>
        </w:rPr>
      </w:pPr>
      <w:r w:rsidRPr="0032127F">
        <w:t xml:space="preserve">                                                                                            </w:t>
      </w:r>
      <w:r w:rsidRPr="0032127F">
        <w:rPr>
          <w:sz w:val="20"/>
          <w:szCs w:val="20"/>
        </w:rPr>
        <w:t>М.П.</w:t>
      </w:r>
    </w:p>
    <w:p w14:paraId="79E6BEE6" w14:textId="56C53DDF" w:rsidR="00D6762C" w:rsidRPr="0032127F" w:rsidRDefault="00B1070D" w:rsidP="00C3748B">
      <w:pPr>
        <w:spacing w:line="240" w:lineRule="atLeast"/>
      </w:pPr>
      <w:r w:rsidRPr="004F2387">
        <w:rPr>
          <w:noProof/>
          <w:lang w:eastAsia="ru-RU"/>
        </w:rPr>
        <w:lastRenderedPageBreak/>
        <w:drawing>
          <wp:inline distT="0" distB="0" distL="0" distR="0" wp14:anchorId="4A622B29" wp14:editId="5FB8FCC0">
            <wp:extent cx="5734050" cy="935355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24367C43" w14:textId="67D7B504" w:rsidR="00D6762C" w:rsidRPr="0032127F" w:rsidRDefault="00B1070D" w:rsidP="00D6762C">
      <w:pPr>
        <w:spacing w:line="240" w:lineRule="atLeast"/>
      </w:pPr>
      <w:r w:rsidRPr="004F2387">
        <w:rPr>
          <w:noProof/>
          <w:lang w:eastAsia="ru-RU"/>
        </w:rPr>
        <w:lastRenderedPageBreak/>
        <w:drawing>
          <wp:inline distT="0" distB="0" distL="0" distR="0" wp14:anchorId="1D5D3ECF" wp14:editId="7C97D51D">
            <wp:extent cx="5915025" cy="901065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5949CFCF" w14:textId="77777777" w:rsidR="00D6762C" w:rsidRPr="0032127F" w:rsidRDefault="00D6762C" w:rsidP="00D6762C">
      <w:pPr>
        <w:spacing w:line="240" w:lineRule="atLeast"/>
      </w:pPr>
    </w:p>
    <w:p w14:paraId="7FB61E3F" w14:textId="39F35FD4" w:rsidR="00D6762C" w:rsidRPr="0032127F" w:rsidRDefault="00B1070D" w:rsidP="00D6762C">
      <w:pPr>
        <w:spacing w:line="240" w:lineRule="atLeast"/>
      </w:pPr>
      <w:r w:rsidRPr="004F2387">
        <w:rPr>
          <w:noProof/>
          <w:lang w:eastAsia="ru-RU"/>
        </w:rPr>
        <w:lastRenderedPageBreak/>
        <w:drawing>
          <wp:inline distT="0" distB="0" distL="0" distR="0" wp14:anchorId="26D62052" wp14:editId="1174692B">
            <wp:extent cx="5734050" cy="935355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08B3663A" w14:textId="685A4B99" w:rsidR="00D6762C" w:rsidRPr="0032127F" w:rsidRDefault="00B1070D" w:rsidP="00D6762C">
      <w:pPr>
        <w:spacing w:line="240" w:lineRule="atLeast"/>
      </w:pPr>
      <w:r w:rsidRPr="004F2387">
        <w:rPr>
          <w:noProof/>
          <w:lang w:eastAsia="ru-RU"/>
        </w:rPr>
        <w:lastRenderedPageBreak/>
        <w:drawing>
          <wp:inline distT="0" distB="0" distL="0" distR="0" wp14:anchorId="125B1BF0" wp14:editId="29457305">
            <wp:extent cx="5734050" cy="935355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656584FA" w14:textId="116B4679" w:rsidR="00D6762C" w:rsidRPr="0032127F" w:rsidRDefault="00B1070D" w:rsidP="00D6762C">
      <w:pPr>
        <w:spacing w:line="240" w:lineRule="atLeast"/>
      </w:pPr>
      <w:r w:rsidRPr="004F2387">
        <w:rPr>
          <w:noProof/>
          <w:lang w:eastAsia="ru-RU"/>
        </w:rPr>
        <w:lastRenderedPageBreak/>
        <w:drawing>
          <wp:inline distT="0" distB="0" distL="0" distR="0" wp14:anchorId="47CE0FE6" wp14:editId="1CCD776D">
            <wp:extent cx="5972175" cy="823912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02AB56B9" w14:textId="77777777" w:rsidR="00D6762C" w:rsidRPr="0032127F" w:rsidRDefault="00D6762C" w:rsidP="00D6762C">
      <w:pPr>
        <w:spacing w:line="240" w:lineRule="atLeast"/>
      </w:pPr>
    </w:p>
    <w:p w14:paraId="022A99E7" w14:textId="77777777" w:rsidR="00D6762C" w:rsidRPr="0032127F" w:rsidRDefault="00D6762C" w:rsidP="00D6762C">
      <w:pPr>
        <w:spacing w:line="240" w:lineRule="atLeast"/>
      </w:pPr>
    </w:p>
    <w:p w14:paraId="375EEA38" w14:textId="77777777" w:rsidR="00D6762C" w:rsidRPr="0032127F" w:rsidRDefault="00D6762C" w:rsidP="00D6762C">
      <w:pPr>
        <w:spacing w:line="240" w:lineRule="atLeast"/>
      </w:pPr>
    </w:p>
    <w:p w14:paraId="4F4C32C4" w14:textId="77777777" w:rsidR="00D6762C" w:rsidRPr="0032127F" w:rsidRDefault="00D6762C" w:rsidP="00D6762C">
      <w:pPr>
        <w:spacing w:line="240" w:lineRule="atLeast"/>
      </w:pPr>
    </w:p>
    <w:p w14:paraId="394465E4" w14:textId="77777777" w:rsidR="00D6762C" w:rsidRPr="0032127F" w:rsidRDefault="00D6762C" w:rsidP="00D6762C">
      <w:pPr>
        <w:spacing w:line="240" w:lineRule="atLeast"/>
      </w:pPr>
    </w:p>
    <w:p w14:paraId="1005A9C2" w14:textId="77777777" w:rsidR="00D6762C" w:rsidRPr="0032127F" w:rsidRDefault="00D6762C" w:rsidP="00D6762C">
      <w:pPr>
        <w:spacing w:line="240" w:lineRule="atLeast"/>
      </w:pPr>
    </w:p>
    <w:p w14:paraId="444E275B" w14:textId="68ABBAA9" w:rsidR="001E78BF" w:rsidRPr="00EB6DD9" w:rsidRDefault="00B1070D" w:rsidP="00D6762C">
      <w:pPr>
        <w:spacing w:line="240" w:lineRule="atLeast"/>
      </w:pPr>
      <w:r w:rsidRPr="004F2387">
        <w:rPr>
          <w:noProof/>
          <w:lang w:eastAsia="ru-RU"/>
        </w:rPr>
        <w:lastRenderedPageBreak/>
        <w:drawing>
          <wp:inline distT="0" distB="0" distL="0" distR="0" wp14:anchorId="0C018CF7" wp14:editId="6010341A">
            <wp:extent cx="5915025" cy="945832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29"/>
      <w:headerReference w:type="first" r:id="rId30"/>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6A7C" w14:textId="77777777" w:rsidR="006C3B31" w:rsidRDefault="006C3B31">
      <w:r>
        <w:separator/>
      </w:r>
    </w:p>
  </w:endnote>
  <w:endnote w:type="continuationSeparator" w:id="0">
    <w:p w14:paraId="50D9A171" w14:textId="77777777" w:rsidR="006C3B31" w:rsidRDefault="006C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0A5B" w14:textId="77777777" w:rsidR="006C3B31" w:rsidRDefault="006C3B31">
      <w:r>
        <w:separator/>
      </w:r>
    </w:p>
  </w:footnote>
  <w:footnote w:type="continuationSeparator" w:id="0">
    <w:p w14:paraId="4B9E153F" w14:textId="77777777" w:rsidR="006C3B31" w:rsidRDefault="006C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18E2" w14:textId="77777777" w:rsidR="008A2AB2" w:rsidRPr="000E59E5" w:rsidRDefault="008A2AB2">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Pr>
        <w:rStyle w:val="a7"/>
        <w:noProof/>
        <w:sz w:val="20"/>
      </w:rPr>
      <w:t>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2735" w14:textId="77777777" w:rsidR="008A2AB2" w:rsidRDefault="008A2AB2">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6"/>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5"/>
  </w:num>
  <w:num w:numId="32">
    <w:abstractNumId w:val="11"/>
  </w:num>
  <w:num w:numId="33">
    <w:abstractNumId w:val="34"/>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BF"/>
    <w:rsid w:val="00000DDC"/>
    <w:rsid w:val="00001E62"/>
    <w:rsid w:val="00003217"/>
    <w:rsid w:val="000065B1"/>
    <w:rsid w:val="00006EB7"/>
    <w:rsid w:val="00007035"/>
    <w:rsid w:val="00010957"/>
    <w:rsid w:val="00012DE0"/>
    <w:rsid w:val="00013CF8"/>
    <w:rsid w:val="00023A07"/>
    <w:rsid w:val="000242CE"/>
    <w:rsid w:val="00025571"/>
    <w:rsid w:val="00026570"/>
    <w:rsid w:val="000275AB"/>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5651"/>
    <w:rsid w:val="000C65C5"/>
    <w:rsid w:val="000C7155"/>
    <w:rsid w:val="000D0AF9"/>
    <w:rsid w:val="000D1586"/>
    <w:rsid w:val="000D2667"/>
    <w:rsid w:val="000D40C9"/>
    <w:rsid w:val="000D42CA"/>
    <w:rsid w:val="000D43C4"/>
    <w:rsid w:val="000D559E"/>
    <w:rsid w:val="000E57FB"/>
    <w:rsid w:val="000E59E5"/>
    <w:rsid w:val="000E648B"/>
    <w:rsid w:val="000F0C9E"/>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537C8"/>
    <w:rsid w:val="001605A0"/>
    <w:rsid w:val="0017395C"/>
    <w:rsid w:val="001747D8"/>
    <w:rsid w:val="00185796"/>
    <w:rsid w:val="00187D81"/>
    <w:rsid w:val="001965E9"/>
    <w:rsid w:val="001A377A"/>
    <w:rsid w:val="001A4B2A"/>
    <w:rsid w:val="001A63D0"/>
    <w:rsid w:val="001A7777"/>
    <w:rsid w:val="001B0029"/>
    <w:rsid w:val="001B156B"/>
    <w:rsid w:val="001C0426"/>
    <w:rsid w:val="001C5746"/>
    <w:rsid w:val="001C6708"/>
    <w:rsid w:val="001D17DE"/>
    <w:rsid w:val="001D3991"/>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129F"/>
    <w:rsid w:val="00234FD2"/>
    <w:rsid w:val="00235FCA"/>
    <w:rsid w:val="002368DC"/>
    <w:rsid w:val="00240FE3"/>
    <w:rsid w:val="00241045"/>
    <w:rsid w:val="00241600"/>
    <w:rsid w:val="0024781F"/>
    <w:rsid w:val="00264E92"/>
    <w:rsid w:val="002661DB"/>
    <w:rsid w:val="0026669E"/>
    <w:rsid w:val="00266E2C"/>
    <w:rsid w:val="00267465"/>
    <w:rsid w:val="00270AFF"/>
    <w:rsid w:val="00270DFE"/>
    <w:rsid w:val="00272825"/>
    <w:rsid w:val="002768CA"/>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27F"/>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0402"/>
    <w:rsid w:val="00376E46"/>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ADE"/>
    <w:rsid w:val="005D3BBD"/>
    <w:rsid w:val="005D4338"/>
    <w:rsid w:val="005D4F39"/>
    <w:rsid w:val="005E07AE"/>
    <w:rsid w:val="005E43F9"/>
    <w:rsid w:val="005E5889"/>
    <w:rsid w:val="005F39D0"/>
    <w:rsid w:val="005F3EDE"/>
    <w:rsid w:val="005F412B"/>
    <w:rsid w:val="005F5212"/>
    <w:rsid w:val="005F6955"/>
    <w:rsid w:val="006024C7"/>
    <w:rsid w:val="006038A3"/>
    <w:rsid w:val="006038AD"/>
    <w:rsid w:val="00604519"/>
    <w:rsid w:val="0060516C"/>
    <w:rsid w:val="006051B9"/>
    <w:rsid w:val="006130F1"/>
    <w:rsid w:val="00613A8C"/>
    <w:rsid w:val="00616DCC"/>
    <w:rsid w:val="00625297"/>
    <w:rsid w:val="00625349"/>
    <w:rsid w:val="00625A4B"/>
    <w:rsid w:val="00625DA2"/>
    <w:rsid w:val="006266A4"/>
    <w:rsid w:val="006271FC"/>
    <w:rsid w:val="0063014A"/>
    <w:rsid w:val="00631AB2"/>
    <w:rsid w:val="006361B1"/>
    <w:rsid w:val="006372CE"/>
    <w:rsid w:val="00640CF6"/>
    <w:rsid w:val="00642747"/>
    <w:rsid w:val="00645DA1"/>
    <w:rsid w:val="00646172"/>
    <w:rsid w:val="00646472"/>
    <w:rsid w:val="006518A7"/>
    <w:rsid w:val="00653721"/>
    <w:rsid w:val="006565A9"/>
    <w:rsid w:val="00664CA6"/>
    <w:rsid w:val="006653BA"/>
    <w:rsid w:val="0067121C"/>
    <w:rsid w:val="00672E17"/>
    <w:rsid w:val="00674E7F"/>
    <w:rsid w:val="00676826"/>
    <w:rsid w:val="006813A9"/>
    <w:rsid w:val="00683705"/>
    <w:rsid w:val="00684168"/>
    <w:rsid w:val="00684538"/>
    <w:rsid w:val="00684E22"/>
    <w:rsid w:val="00685143"/>
    <w:rsid w:val="006854E0"/>
    <w:rsid w:val="00685B3D"/>
    <w:rsid w:val="00690FDB"/>
    <w:rsid w:val="0069188B"/>
    <w:rsid w:val="0069331A"/>
    <w:rsid w:val="00693406"/>
    <w:rsid w:val="00693C7B"/>
    <w:rsid w:val="006A1DD1"/>
    <w:rsid w:val="006A2C53"/>
    <w:rsid w:val="006A5AAA"/>
    <w:rsid w:val="006A7749"/>
    <w:rsid w:val="006B005E"/>
    <w:rsid w:val="006B6B64"/>
    <w:rsid w:val="006C2DE8"/>
    <w:rsid w:val="006C36B2"/>
    <w:rsid w:val="006C3B31"/>
    <w:rsid w:val="006C61D0"/>
    <w:rsid w:val="006C7ACF"/>
    <w:rsid w:val="006D118B"/>
    <w:rsid w:val="006D4682"/>
    <w:rsid w:val="006D737F"/>
    <w:rsid w:val="006E1A15"/>
    <w:rsid w:val="006E657D"/>
    <w:rsid w:val="006F2BEB"/>
    <w:rsid w:val="006F468B"/>
    <w:rsid w:val="00700C4B"/>
    <w:rsid w:val="00703D4E"/>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4ADB"/>
    <w:rsid w:val="008100DE"/>
    <w:rsid w:val="00812166"/>
    <w:rsid w:val="00812C14"/>
    <w:rsid w:val="00814C81"/>
    <w:rsid w:val="00815753"/>
    <w:rsid w:val="00822916"/>
    <w:rsid w:val="00823E9F"/>
    <w:rsid w:val="00825F25"/>
    <w:rsid w:val="00826307"/>
    <w:rsid w:val="0083261D"/>
    <w:rsid w:val="008338E7"/>
    <w:rsid w:val="008353E4"/>
    <w:rsid w:val="00835D22"/>
    <w:rsid w:val="008360C3"/>
    <w:rsid w:val="008411C1"/>
    <w:rsid w:val="00844ABC"/>
    <w:rsid w:val="008452AC"/>
    <w:rsid w:val="00845E38"/>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2AB2"/>
    <w:rsid w:val="008A3A6F"/>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3A3"/>
    <w:rsid w:val="009D546F"/>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457D"/>
    <w:rsid w:val="00A308BC"/>
    <w:rsid w:val="00A31D17"/>
    <w:rsid w:val="00A35E84"/>
    <w:rsid w:val="00A3697B"/>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5FBB"/>
    <w:rsid w:val="00AC667C"/>
    <w:rsid w:val="00AC66E2"/>
    <w:rsid w:val="00AC6A70"/>
    <w:rsid w:val="00AD18AB"/>
    <w:rsid w:val="00AE1887"/>
    <w:rsid w:val="00AE3D59"/>
    <w:rsid w:val="00AE638A"/>
    <w:rsid w:val="00AF19B2"/>
    <w:rsid w:val="00AF253F"/>
    <w:rsid w:val="00AF287F"/>
    <w:rsid w:val="00AF5A19"/>
    <w:rsid w:val="00B00E09"/>
    <w:rsid w:val="00B029AB"/>
    <w:rsid w:val="00B041BA"/>
    <w:rsid w:val="00B05AA2"/>
    <w:rsid w:val="00B06247"/>
    <w:rsid w:val="00B1070D"/>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43DA"/>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F21AD"/>
    <w:rsid w:val="00CF3DBE"/>
    <w:rsid w:val="00CF3F48"/>
    <w:rsid w:val="00CF62AA"/>
    <w:rsid w:val="00D00FA0"/>
    <w:rsid w:val="00D01993"/>
    <w:rsid w:val="00D0415A"/>
    <w:rsid w:val="00D04CE0"/>
    <w:rsid w:val="00D07D15"/>
    <w:rsid w:val="00D10570"/>
    <w:rsid w:val="00D118C9"/>
    <w:rsid w:val="00D1580D"/>
    <w:rsid w:val="00D20194"/>
    <w:rsid w:val="00D21804"/>
    <w:rsid w:val="00D21F5C"/>
    <w:rsid w:val="00D22596"/>
    <w:rsid w:val="00D2287C"/>
    <w:rsid w:val="00D24737"/>
    <w:rsid w:val="00D24EB4"/>
    <w:rsid w:val="00D2621E"/>
    <w:rsid w:val="00D27E27"/>
    <w:rsid w:val="00D30572"/>
    <w:rsid w:val="00D3145D"/>
    <w:rsid w:val="00D32952"/>
    <w:rsid w:val="00D32B34"/>
    <w:rsid w:val="00D334C7"/>
    <w:rsid w:val="00D401CB"/>
    <w:rsid w:val="00D405D1"/>
    <w:rsid w:val="00D52446"/>
    <w:rsid w:val="00D52B3F"/>
    <w:rsid w:val="00D55E33"/>
    <w:rsid w:val="00D55F0F"/>
    <w:rsid w:val="00D61590"/>
    <w:rsid w:val="00D63868"/>
    <w:rsid w:val="00D65CB5"/>
    <w:rsid w:val="00D6762C"/>
    <w:rsid w:val="00D67D58"/>
    <w:rsid w:val="00D723E0"/>
    <w:rsid w:val="00D73F5C"/>
    <w:rsid w:val="00D7445F"/>
    <w:rsid w:val="00D745CB"/>
    <w:rsid w:val="00D75532"/>
    <w:rsid w:val="00D755BC"/>
    <w:rsid w:val="00D76956"/>
    <w:rsid w:val="00D80A40"/>
    <w:rsid w:val="00D833DB"/>
    <w:rsid w:val="00D8429A"/>
    <w:rsid w:val="00D86855"/>
    <w:rsid w:val="00D87137"/>
    <w:rsid w:val="00D92678"/>
    <w:rsid w:val="00D93C9D"/>
    <w:rsid w:val="00D94C02"/>
    <w:rsid w:val="00D972E7"/>
    <w:rsid w:val="00DA2B30"/>
    <w:rsid w:val="00DA2C1A"/>
    <w:rsid w:val="00DA46F5"/>
    <w:rsid w:val="00DA5BF4"/>
    <w:rsid w:val="00DB1909"/>
    <w:rsid w:val="00DB41A6"/>
    <w:rsid w:val="00DC07FA"/>
    <w:rsid w:val="00DC0F58"/>
    <w:rsid w:val="00DC116A"/>
    <w:rsid w:val="00DC249B"/>
    <w:rsid w:val="00DC5048"/>
    <w:rsid w:val="00DC5110"/>
    <w:rsid w:val="00DC5DC2"/>
    <w:rsid w:val="00DC6FA9"/>
    <w:rsid w:val="00DD477C"/>
    <w:rsid w:val="00DD47FD"/>
    <w:rsid w:val="00DD565C"/>
    <w:rsid w:val="00DE0293"/>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AA9"/>
    <w:rsid w:val="00E63493"/>
    <w:rsid w:val="00E7175B"/>
    <w:rsid w:val="00E726C4"/>
    <w:rsid w:val="00E73326"/>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10F55"/>
    <w:rsid w:val="00F132F5"/>
    <w:rsid w:val="00F15963"/>
    <w:rsid w:val="00F228BD"/>
    <w:rsid w:val="00F246A4"/>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15B2"/>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F94C27"/>
  <w14:defaultImageDpi w14:val="0"/>
  <w15:docId w15:val="{E446A0C0-E8B4-41AF-A0C4-69063AAB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D17"/>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1D17"/>
    <w:rPr>
      <w:rFonts w:ascii="Arial" w:hAnsi="Arial" w:cs="Arial"/>
      <w:b/>
      <w:bCs/>
      <w:kern w:val="36"/>
      <w:sz w:val="24"/>
      <w:szCs w:val="24"/>
      <w:lang w:val="en-US" w:eastAsia="en-US"/>
    </w:rPr>
  </w:style>
  <w:style w:type="character" w:customStyle="1" w:styleId="20">
    <w:name w:val="Заголовок 2 Знак"/>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link w:val="4"/>
    <w:uiPriority w:val="99"/>
    <w:locked/>
    <w:rsid w:val="00A31D17"/>
    <w:rPr>
      <w:rFonts w:cs="Times New Roman"/>
      <w:b/>
      <w:bCs/>
      <w:sz w:val="28"/>
      <w:szCs w:val="28"/>
      <w:lang w:val="x-none"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link w:val="a5"/>
    <w:uiPriority w:val="99"/>
    <w:locked/>
    <w:rsid w:val="0020774B"/>
    <w:rPr>
      <w:rFonts w:cs="Times New Roman"/>
      <w:sz w:val="28"/>
    </w:rPr>
  </w:style>
  <w:style w:type="character" w:styleId="a7">
    <w:name w:val="page number"/>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ind w:firstLine="720"/>
    </w:pPr>
    <w:rPr>
      <w:rFonts w:ascii="Arial" w:hAnsi="Arial" w:cs="Arial"/>
    </w:rPr>
  </w:style>
  <w:style w:type="character" w:styleId="af3">
    <w:name w:val="Hyperlink"/>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link w:val="31"/>
    <w:uiPriority w:val="99"/>
    <w:locked/>
    <w:rsid w:val="004F2B5A"/>
    <w:rPr>
      <w:rFonts w:cs="Times New Roman"/>
      <w:sz w:val="16"/>
      <w:szCs w:val="16"/>
      <w:lang w:val="x-none"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p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link w:val="afd"/>
    <w:uiPriority w:val="99"/>
    <w:semiHidden/>
    <w:locked/>
    <w:rsid w:val="00683705"/>
    <w:rPr>
      <w:rFonts w:ascii="Consolas" w:hAnsi="Consolas" w:cs="Times New Roman"/>
      <w:sz w:val="21"/>
      <w:szCs w:val="21"/>
      <w:lang w:val="x-none"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link w:val="aff"/>
    <w:uiPriority w:val="99"/>
    <w:locked/>
    <w:rsid w:val="002C256A"/>
    <w:rPr>
      <w:rFonts w:cs="Times New Roman"/>
      <w:b/>
      <w:bCs/>
      <w:sz w:val="20"/>
      <w:szCs w:val="20"/>
      <w:lang w:val="x-none" w:eastAsia="en-US"/>
    </w:rPr>
  </w:style>
  <w:style w:type="paragraph" w:customStyle="1" w:styleId="Default">
    <w:name w:val="Default"/>
    <w:rsid w:val="00EF39D6"/>
    <w:pPr>
      <w:autoSpaceDE w:val="0"/>
      <w:autoSpaceDN w:val="0"/>
      <w:adjustRightInd w:val="0"/>
    </w:pPr>
    <w:rPr>
      <w:color w:val="000000"/>
      <w:sz w:val="24"/>
      <w:szCs w:val="24"/>
      <w:lang w:eastAsia="en-US"/>
    </w:rPr>
  </w:style>
  <w:style w:type="character" w:customStyle="1" w:styleId="aff1">
    <w:name w:val="Текстовый Знак"/>
    <w:link w:val="aff2"/>
    <w:locked/>
    <w:rsid w:val="00350B72"/>
    <w:rPr>
      <w:rFonts w:ascii="Arial" w:hAnsi="Arial" w:cs="Times New Roman"/>
    </w:rPr>
  </w:style>
  <w:style w:type="paragraph" w:customStyle="1" w:styleId="aff2">
    <w:name w:val="Текстовый"/>
    <w:link w:val="aff1"/>
    <w:rsid w:val="00350B72"/>
    <w:pPr>
      <w:widowControl w:val="0"/>
      <w:jc w:val="both"/>
    </w:pPr>
    <w:rPr>
      <w:rFonts w:ascii="Arial" w:hAnsi="Arial"/>
      <w:sz w:val="22"/>
      <w:szCs w:val="22"/>
    </w:rPr>
  </w:style>
  <w:style w:type="character" w:styleId="aff3">
    <w:name w:val="Unresolved Mention"/>
    <w:uiPriority w:val="99"/>
    <w:semiHidden/>
    <w:unhideWhenUsed/>
    <w:rsid w:val="00D5244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6564">
      <w:marLeft w:val="0"/>
      <w:marRight w:val="0"/>
      <w:marTop w:val="0"/>
      <w:marBottom w:val="0"/>
      <w:divBdr>
        <w:top w:val="none" w:sz="0" w:space="0" w:color="auto"/>
        <w:left w:val="none" w:sz="0" w:space="0" w:color="auto"/>
        <w:bottom w:val="none" w:sz="0" w:space="0" w:color="auto"/>
        <w:right w:val="none" w:sz="0" w:space="0" w:color="auto"/>
      </w:divBdr>
    </w:div>
    <w:div w:id="1788696565">
      <w:marLeft w:val="0"/>
      <w:marRight w:val="0"/>
      <w:marTop w:val="0"/>
      <w:marBottom w:val="0"/>
      <w:divBdr>
        <w:top w:val="none" w:sz="0" w:space="0" w:color="auto"/>
        <w:left w:val="none" w:sz="0" w:space="0" w:color="auto"/>
        <w:bottom w:val="none" w:sz="0" w:space="0" w:color="auto"/>
        <w:right w:val="none" w:sz="0" w:space="0" w:color="auto"/>
      </w:divBdr>
    </w:div>
    <w:div w:id="1788696566">
      <w:marLeft w:val="0"/>
      <w:marRight w:val="0"/>
      <w:marTop w:val="0"/>
      <w:marBottom w:val="0"/>
      <w:divBdr>
        <w:top w:val="none" w:sz="0" w:space="0" w:color="auto"/>
        <w:left w:val="none" w:sz="0" w:space="0" w:color="auto"/>
        <w:bottom w:val="none" w:sz="0" w:space="0" w:color="auto"/>
        <w:right w:val="none" w:sz="0" w:space="0" w:color="auto"/>
      </w:divBdr>
    </w:div>
    <w:div w:id="1788696567">
      <w:marLeft w:val="0"/>
      <w:marRight w:val="0"/>
      <w:marTop w:val="0"/>
      <w:marBottom w:val="0"/>
      <w:divBdr>
        <w:top w:val="none" w:sz="0" w:space="0" w:color="auto"/>
        <w:left w:val="none" w:sz="0" w:space="0" w:color="auto"/>
        <w:bottom w:val="none" w:sz="0" w:space="0" w:color="auto"/>
        <w:right w:val="none" w:sz="0" w:space="0" w:color="auto"/>
      </w:divBdr>
    </w:div>
    <w:div w:id="1788696568">
      <w:marLeft w:val="0"/>
      <w:marRight w:val="0"/>
      <w:marTop w:val="0"/>
      <w:marBottom w:val="0"/>
      <w:divBdr>
        <w:top w:val="none" w:sz="0" w:space="0" w:color="auto"/>
        <w:left w:val="none" w:sz="0" w:space="0" w:color="auto"/>
        <w:bottom w:val="none" w:sz="0" w:space="0" w:color="auto"/>
        <w:right w:val="none" w:sz="0" w:space="0" w:color="auto"/>
      </w:divBdr>
    </w:div>
    <w:div w:id="1788696569">
      <w:marLeft w:val="0"/>
      <w:marRight w:val="0"/>
      <w:marTop w:val="0"/>
      <w:marBottom w:val="0"/>
      <w:divBdr>
        <w:top w:val="none" w:sz="0" w:space="0" w:color="auto"/>
        <w:left w:val="none" w:sz="0" w:space="0" w:color="auto"/>
        <w:bottom w:val="none" w:sz="0" w:space="0" w:color="auto"/>
        <w:right w:val="none" w:sz="0" w:space="0" w:color="auto"/>
      </w:divBdr>
    </w:div>
    <w:div w:id="1788696570">
      <w:marLeft w:val="0"/>
      <w:marRight w:val="0"/>
      <w:marTop w:val="0"/>
      <w:marBottom w:val="0"/>
      <w:divBdr>
        <w:top w:val="none" w:sz="0" w:space="0" w:color="auto"/>
        <w:left w:val="none" w:sz="0" w:space="0" w:color="auto"/>
        <w:bottom w:val="none" w:sz="0" w:space="0" w:color="auto"/>
        <w:right w:val="none" w:sz="0" w:space="0" w:color="auto"/>
      </w:divBdr>
    </w:div>
    <w:div w:id="1788696571">
      <w:marLeft w:val="0"/>
      <w:marRight w:val="0"/>
      <w:marTop w:val="0"/>
      <w:marBottom w:val="0"/>
      <w:divBdr>
        <w:top w:val="none" w:sz="0" w:space="0" w:color="auto"/>
        <w:left w:val="none" w:sz="0" w:space="0" w:color="auto"/>
        <w:bottom w:val="none" w:sz="0" w:space="0" w:color="auto"/>
        <w:right w:val="none" w:sz="0" w:space="0" w:color="auto"/>
      </w:divBdr>
    </w:div>
    <w:div w:id="1788696572">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88696574">
      <w:marLeft w:val="0"/>
      <w:marRight w:val="0"/>
      <w:marTop w:val="0"/>
      <w:marBottom w:val="0"/>
      <w:divBdr>
        <w:top w:val="none" w:sz="0" w:space="0" w:color="auto"/>
        <w:left w:val="none" w:sz="0" w:space="0" w:color="auto"/>
        <w:bottom w:val="none" w:sz="0" w:space="0" w:color="auto"/>
        <w:right w:val="none" w:sz="0" w:space="0" w:color="auto"/>
      </w:divBdr>
    </w:div>
    <w:div w:id="1788696575">
      <w:marLeft w:val="0"/>
      <w:marRight w:val="0"/>
      <w:marTop w:val="0"/>
      <w:marBottom w:val="0"/>
      <w:divBdr>
        <w:top w:val="none" w:sz="0" w:space="0" w:color="auto"/>
        <w:left w:val="none" w:sz="0" w:space="0" w:color="auto"/>
        <w:bottom w:val="none" w:sz="0" w:space="0" w:color="auto"/>
        <w:right w:val="none" w:sz="0" w:space="0" w:color="auto"/>
      </w:divBdr>
    </w:div>
    <w:div w:id="1788696576">
      <w:marLeft w:val="0"/>
      <w:marRight w:val="0"/>
      <w:marTop w:val="0"/>
      <w:marBottom w:val="0"/>
      <w:divBdr>
        <w:top w:val="none" w:sz="0" w:space="0" w:color="auto"/>
        <w:left w:val="none" w:sz="0" w:space="0" w:color="auto"/>
        <w:bottom w:val="none" w:sz="0" w:space="0" w:color="auto"/>
        <w:right w:val="none" w:sz="0" w:space="0" w:color="auto"/>
      </w:divBdr>
    </w:div>
    <w:div w:id="1788696577">
      <w:marLeft w:val="0"/>
      <w:marRight w:val="0"/>
      <w:marTop w:val="0"/>
      <w:marBottom w:val="0"/>
      <w:divBdr>
        <w:top w:val="none" w:sz="0" w:space="0" w:color="auto"/>
        <w:left w:val="none" w:sz="0" w:space="0" w:color="auto"/>
        <w:bottom w:val="none" w:sz="0" w:space="0" w:color="auto"/>
        <w:right w:val="none" w:sz="0" w:space="0" w:color="auto"/>
      </w:divBdr>
    </w:div>
    <w:div w:id="1788696578">
      <w:marLeft w:val="0"/>
      <w:marRight w:val="0"/>
      <w:marTop w:val="0"/>
      <w:marBottom w:val="0"/>
      <w:divBdr>
        <w:top w:val="none" w:sz="0" w:space="0" w:color="auto"/>
        <w:left w:val="none" w:sz="0" w:space="0" w:color="auto"/>
        <w:bottom w:val="none" w:sz="0" w:space="0" w:color="auto"/>
        <w:right w:val="none" w:sz="0" w:space="0" w:color="auto"/>
      </w:divBdr>
    </w:div>
    <w:div w:id="1788696579">
      <w:marLeft w:val="0"/>
      <w:marRight w:val="0"/>
      <w:marTop w:val="0"/>
      <w:marBottom w:val="0"/>
      <w:divBdr>
        <w:top w:val="none" w:sz="0" w:space="0" w:color="auto"/>
        <w:left w:val="none" w:sz="0" w:space="0" w:color="auto"/>
        <w:bottom w:val="none" w:sz="0" w:space="0" w:color="auto"/>
        <w:right w:val="none" w:sz="0" w:space="0" w:color="auto"/>
      </w:divBdr>
    </w:div>
    <w:div w:id="1788696580">
      <w:marLeft w:val="0"/>
      <w:marRight w:val="0"/>
      <w:marTop w:val="0"/>
      <w:marBottom w:val="0"/>
      <w:divBdr>
        <w:top w:val="none" w:sz="0" w:space="0" w:color="auto"/>
        <w:left w:val="none" w:sz="0" w:space="0" w:color="auto"/>
        <w:bottom w:val="none" w:sz="0" w:space="0" w:color="auto"/>
        <w:right w:val="none" w:sz="0" w:space="0" w:color="auto"/>
      </w:divBdr>
    </w:div>
    <w:div w:id="1788696581">
      <w:marLeft w:val="0"/>
      <w:marRight w:val="0"/>
      <w:marTop w:val="0"/>
      <w:marBottom w:val="0"/>
      <w:divBdr>
        <w:top w:val="none" w:sz="0" w:space="0" w:color="auto"/>
        <w:left w:val="none" w:sz="0" w:space="0" w:color="auto"/>
        <w:bottom w:val="none" w:sz="0" w:space="0" w:color="auto"/>
        <w:right w:val="none" w:sz="0" w:space="0" w:color="auto"/>
      </w:divBdr>
    </w:div>
    <w:div w:id="1788696582">
      <w:marLeft w:val="0"/>
      <w:marRight w:val="0"/>
      <w:marTop w:val="0"/>
      <w:marBottom w:val="0"/>
      <w:divBdr>
        <w:top w:val="none" w:sz="0" w:space="0" w:color="auto"/>
        <w:left w:val="none" w:sz="0" w:space="0" w:color="auto"/>
        <w:bottom w:val="none" w:sz="0" w:space="0" w:color="auto"/>
        <w:right w:val="none" w:sz="0" w:space="0" w:color="auto"/>
      </w:divBdr>
    </w:div>
    <w:div w:id="1788696583">
      <w:marLeft w:val="0"/>
      <w:marRight w:val="0"/>
      <w:marTop w:val="0"/>
      <w:marBottom w:val="0"/>
      <w:divBdr>
        <w:top w:val="none" w:sz="0" w:space="0" w:color="auto"/>
        <w:left w:val="none" w:sz="0" w:space="0" w:color="auto"/>
        <w:bottom w:val="none" w:sz="0" w:space="0" w:color="auto"/>
        <w:right w:val="none" w:sz="0" w:space="0" w:color="auto"/>
      </w:divBdr>
    </w:div>
    <w:div w:id="1788696584">
      <w:marLeft w:val="0"/>
      <w:marRight w:val="0"/>
      <w:marTop w:val="0"/>
      <w:marBottom w:val="0"/>
      <w:divBdr>
        <w:top w:val="none" w:sz="0" w:space="0" w:color="auto"/>
        <w:left w:val="none" w:sz="0" w:space="0" w:color="auto"/>
        <w:bottom w:val="none" w:sz="0" w:space="0" w:color="auto"/>
        <w:right w:val="none" w:sz="0" w:space="0" w:color="auto"/>
      </w:divBdr>
    </w:div>
    <w:div w:id="1788696585">
      <w:marLeft w:val="0"/>
      <w:marRight w:val="0"/>
      <w:marTop w:val="0"/>
      <w:marBottom w:val="0"/>
      <w:divBdr>
        <w:top w:val="none" w:sz="0" w:space="0" w:color="auto"/>
        <w:left w:val="none" w:sz="0" w:space="0" w:color="auto"/>
        <w:bottom w:val="none" w:sz="0" w:space="0" w:color="auto"/>
        <w:right w:val="none" w:sz="0" w:space="0" w:color="auto"/>
      </w:divBdr>
    </w:div>
    <w:div w:id="1788696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tisinvest.ru" TargetMode="External"/><Relationship Id="rId18" Type="http://schemas.openxmlformats.org/officeDocument/2006/relationships/hyperlink" Target="http://lk.fortisinvest.ru/" TargetMode="Externa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yperlink" Target="http://lk.fortisinvest.ru/" TargetMode="External"/><Relationship Id="rId7" Type="http://schemas.openxmlformats.org/officeDocument/2006/relationships/settings" Target="settings.xml"/><Relationship Id="rId12" Type="http://schemas.openxmlformats.org/officeDocument/2006/relationships/hyperlink" Target="http://lk.fortisinvest.ru/" TargetMode="External"/><Relationship Id="rId17" Type="http://schemas.openxmlformats.org/officeDocument/2006/relationships/hyperlink" Target="consultantplus://offline/ref=8CCE2E5DBF49AA49CD1FC98C26564B9945C08C500B5474ABC1595AE724830426B1D45641781EB138BA09A313CB9DE7D1EBB223DDFC86B76CV3eDK"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consultantplus://offline/ref=8CCE2E5DBF49AA49CD1FC98C26564B9945C08C500B5474ABC1595AE724830426B1D45641781EB138BC09A313CB9DE7D1EBB223DDFC86B76CV3eDK"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image" Target="media/image1.wmf"/><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DC34327U1X1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k.fortisinvest.ru/" TargetMode="External"/><Relationship Id="rId22" Type="http://schemas.openxmlformats.org/officeDocument/2006/relationships/hyperlink" Target="consultantplus://offline/ref=6D650B6AF306E33C2BEAB547A1FCB8CC74DC9FDC6E8F71513AC1B517C72Dh8I" TargetMode="External"/><Relationship Id="rId27" Type="http://schemas.openxmlformats.org/officeDocument/2006/relationships/image" Target="media/image5.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Статус_x0020_документа xmlns="a1d7872c-6126-4a32-b4d6-b4aed00f16be"/>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23C6B-17E4-4F9E-B105-84534BBFE5B8}">
  <ds:schemaRefs>
    <ds:schemaRef ds:uri="http://schemas.openxmlformats.org/officeDocument/2006/bibliography"/>
  </ds:schemaRefs>
</ds:datastoreItem>
</file>

<file path=customXml/itemProps2.xml><?xml version="1.0" encoding="utf-8"?>
<ds:datastoreItem xmlns:ds="http://schemas.openxmlformats.org/officeDocument/2006/customXml" ds:itemID="{6FC8BF53-796F-4EB5-9768-F503956A946D}">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92449E55-4303-4562-9AFB-6357E9EB6288}">
  <ds:schemaRefs>
    <ds:schemaRef ds:uri="http://schemas.microsoft.com/sharepoint/v3/contenttype/forms"/>
  </ds:schemaRefs>
</ds:datastoreItem>
</file>

<file path=customXml/itemProps4.xml><?xml version="1.0" encoding="utf-8"?>
<ds:datastoreItem xmlns:ds="http://schemas.openxmlformats.org/officeDocument/2006/customXml" ds:itemID="{70117098-A491-4EA1-BB6A-B9259B51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14663</Words>
  <Characters>83581</Characters>
  <Application>Microsoft Office Word</Application>
  <DocSecurity>0</DocSecurity>
  <Lines>696</Lines>
  <Paragraphs>196</Paragraphs>
  <ScaleCrop>false</ScaleCrop>
  <Company>TI</Company>
  <LinksUpToDate>false</LinksUpToDate>
  <CharactersWithSpaces>98048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keywords/>
  <dc:description/>
  <cp:lastModifiedBy>Чичеринова Наталья</cp:lastModifiedBy>
  <cp:revision>2</cp:revision>
  <cp:lastPrinted>2020-12-23T08:43:00Z</cp:lastPrinted>
  <dcterms:created xsi:type="dcterms:W3CDTF">2021-07-30T08:55:00Z</dcterms:created>
  <dcterms:modified xsi:type="dcterms:W3CDTF">2021-07-30T08:55:00Z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