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E657" w14:textId="77777777" w:rsidR="00DC20A6" w:rsidRPr="008E4755" w:rsidRDefault="00DC20A6" w:rsidP="008E4755">
      <w:pPr>
        <w:ind w:left="7080"/>
        <w:jc w:val="right"/>
        <w:rPr>
          <w:b/>
          <w:bCs/>
          <w:sz w:val="22"/>
          <w:szCs w:val="22"/>
        </w:rPr>
      </w:pPr>
      <w:r w:rsidRPr="008E4755">
        <w:rPr>
          <w:b/>
          <w:bCs/>
          <w:sz w:val="22"/>
          <w:szCs w:val="22"/>
        </w:rPr>
        <w:t>УТВЕРЖДЕНЫ</w:t>
      </w:r>
    </w:p>
    <w:p w14:paraId="48055BA4" w14:textId="77777777" w:rsidR="00DC20A6" w:rsidRPr="008E4755" w:rsidRDefault="00DC20A6" w:rsidP="008E4755">
      <w:pPr>
        <w:ind w:left="4248" w:firstLine="708"/>
        <w:jc w:val="right"/>
        <w:rPr>
          <w:b/>
          <w:bCs/>
          <w:sz w:val="22"/>
          <w:szCs w:val="22"/>
        </w:rPr>
      </w:pPr>
      <w:r w:rsidRPr="008E4755">
        <w:rPr>
          <w:b/>
          <w:bCs/>
          <w:sz w:val="22"/>
          <w:szCs w:val="22"/>
        </w:rPr>
        <w:t xml:space="preserve">         Приказом генерального директора</w:t>
      </w:r>
    </w:p>
    <w:p w14:paraId="109979B9" w14:textId="2BF207E5" w:rsidR="00DC20A6" w:rsidRPr="008E4755" w:rsidRDefault="00DC20A6" w:rsidP="008E4755">
      <w:pPr>
        <w:ind w:left="4248"/>
        <w:jc w:val="right"/>
        <w:rPr>
          <w:b/>
          <w:bCs/>
          <w:sz w:val="22"/>
          <w:szCs w:val="22"/>
        </w:rPr>
      </w:pPr>
      <w:r w:rsidRPr="008E4755">
        <w:rPr>
          <w:b/>
          <w:bCs/>
          <w:sz w:val="22"/>
          <w:szCs w:val="22"/>
        </w:rPr>
        <w:t xml:space="preserve">                                     ООО «УК «ФОРТИС-Инвест»</w:t>
      </w:r>
    </w:p>
    <w:p w14:paraId="2BD5FA78" w14:textId="47A7C4BD" w:rsidR="00DC20A6" w:rsidRPr="008E4755" w:rsidRDefault="00DC20A6" w:rsidP="00EB4AA6">
      <w:pPr>
        <w:ind w:left="4956" w:right="-1"/>
        <w:rPr>
          <w:b/>
        </w:rPr>
      </w:pPr>
      <w:r w:rsidRPr="008E4755">
        <w:rPr>
          <w:b/>
          <w:bCs/>
          <w:sz w:val="22"/>
          <w:szCs w:val="22"/>
        </w:rPr>
        <w:t xml:space="preserve">    </w:t>
      </w:r>
      <w:r w:rsidR="009D67BF" w:rsidRPr="008E4755">
        <w:rPr>
          <w:b/>
          <w:bCs/>
          <w:sz w:val="22"/>
          <w:szCs w:val="22"/>
        </w:rPr>
        <w:t xml:space="preserve">          </w:t>
      </w:r>
      <w:r w:rsidRPr="008E4755">
        <w:rPr>
          <w:b/>
          <w:bCs/>
          <w:sz w:val="22"/>
          <w:szCs w:val="22"/>
        </w:rPr>
        <w:t xml:space="preserve">   </w:t>
      </w:r>
      <w:r w:rsidR="008E4755" w:rsidRPr="00A20624">
        <w:rPr>
          <w:b/>
          <w:bCs/>
          <w:sz w:val="22"/>
          <w:szCs w:val="22"/>
        </w:rPr>
        <w:t xml:space="preserve">      </w:t>
      </w:r>
      <w:r w:rsidR="00EB4AA6" w:rsidRPr="00EB4AA6">
        <w:rPr>
          <w:b/>
          <w:bCs/>
          <w:sz w:val="22"/>
          <w:szCs w:val="22"/>
        </w:rPr>
        <w:t>№ 1-3-2021/6</w:t>
      </w:r>
      <w:r w:rsidR="0058781F">
        <w:rPr>
          <w:b/>
          <w:bCs/>
          <w:sz w:val="22"/>
          <w:szCs w:val="22"/>
        </w:rPr>
        <w:t>5</w:t>
      </w:r>
      <w:r w:rsidR="00EB4AA6" w:rsidRPr="00EB4AA6">
        <w:rPr>
          <w:b/>
          <w:bCs/>
          <w:sz w:val="22"/>
          <w:szCs w:val="22"/>
        </w:rPr>
        <w:t xml:space="preserve"> от «30» августа 2021 г.</w:t>
      </w:r>
    </w:p>
    <w:p w14:paraId="6E71B952" w14:textId="77777777" w:rsidR="00DC20A6" w:rsidRPr="008E4755" w:rsidRDefault="00DC20A6" w:rsidP="008E4755">
      <w:pPr>
        <w:jc w:val="center"/>
        <w:rPr>
          <w:b/>
        </w:rPr>
      </w:pPr>
    </w:p>
    <w:p w14:paraId="1BDF6957" w14:textId="77777777" w:rsidR="00DC20A6" w:rsidRPr="008E4755" w:rsidRDefault="00DC20A6" w:rsidP="008E4755">
      <w:pPr>
        <w:jc w:val="center"/>
        <w:rPr>
          <w:b/>
        </w:rPr>
      </w:pPr>
    </w:p>
    <w:p w14:paraId="64D8ED78" w14:textId="6C492668" w:rsidR="00DC20A6" w:rsidRPr="008E4755" w:rsidRDefault="00DC20A6" w:rsidP="008E4755">
      <w:pPr>
        <w:jc w:val="center"/>
        <w:rPr>
          <w:b/>
          <w:sz w:val="22"/>
          <w:szCs w:val="22"/>
        </w:rPr>
      </w:pPr>
      <w:r w:rsidRPr="008E4755">
        <w:rPr>
          <w:b/>
          <w:sz w:val="22"/>
          <w:szCs w:val="22"/>
        </w:rPr>
        <w:t>Изменения и дополнения № 1</w:t>
      </w:r>
    </w:p>
    <w:p w14:paraId="711AFDA4" w14:textId="77777777" w:rsidR="00DC20A6" w:rsidRPr="008E4755" w:rsidRDefault="00DC20A6" w:rsidP="008E4755">
      <w:pPr>
        <w:jc w:val="center"/>
        <w:rPr>
          <w:b/>
          <w:bCs/>
          <w:sz w:val="22"/>
          <w:szCs w:val="22"/>
        </w:rPr>
      </w:pPr>
      <w:r w:rsidRPr="008E4755">
        <w:rPr>
          <w:b/>
          <w:bCs/>
          <w:sz w:val="22"/>
          <w:szCs w:val="22"/>
        </w:rPr>
        <w:t>в Правила доверительного управления</w:t>
      </w:r>
    </w:p>
    <w:p w14:paraId="33816FBE" w14:textId="77777777" w:rsidR="00DC20A6" w:rsidRPr="008E4755" w:rsidRDefault="00DC20A6" w:rsidP="008E4755">
      <w:pPr>
        <w:jc w:val="center"/>
        <w:rPr>
          <w:b/>
          <w:bCs/>
          <w:sz w:val="22"/>
          <w:szCs w:val="22"/>
        </w:rPr>
      </w:pPr>
      <w:r w:rsidRPr="008E4755">
        <w:rPr>
          <w:b/>
          <w:bCs/>
          <w:sz w:val="22"/>
          <w:szCs w:val="22"/>
        </w:rPr>
        <w:t xml:space="preserve">Открытым паевым инвестиционным фондом </w:t>
      </w:r>
    </w:p>
    <w:p w14:paraId="07A8ACE9" w14:textId="77777777" w:rsidR="00DC20A6" w:rsidRPr="008E4755" w:rsidRDefault="00DC20A6" w:rsidP="008E4755">
      <w:pPr>
        <w:jc w:val="center"/>
        <w:rPr>
          <w:b/>
          <w:bCs/>
          <w:sz w:val="22"/>
          <w:szCs w:val="22"/>
        </w:rPr>
      </w:pPr>
      <w:r w:rsidRPr="008E4755">
        <w:rPr>
          <w:b/>
          <w:bCs/>
          <w:sz w:val="22"/>
          <w:szCs w:val="22"/>
        </w:rPr>
        <w:t>рыночных финансовых инструментов</w:t>
      </w:r>
    </w:p>
    <w:p w14:paraId="4B395FD9" w14:textId="23AC92A7" w:rsidR="00DC20A6" w:rsidRPr="008E4755" w:rsidRDefault="00DC20A6" w:rsidP="008E4755">
      <w:pPr>
        <w:jc w:val="center"/>
        <w:rPr>
          <w:b/>
          <w:bCs/>
          <w:sz w:val="22"/>
          <w:szCs w:val="22"/>
        </w:rPr>
      </w:pPr>
      <w:r w:rsidRPr="008E4755">
        <w:rPr>
          <w:b/>
          <w:bCs/>
          <w:sz w:val="22"/>
          <w:szCs w:val="22"/>
        </w:rPr>
        <w:t>«Корпоративны</w:t>
      </w:r>
      <w:r w:rsidR="00D275AF" w:rsidRPr="008E4755">
        <w:rPr>
          <w:b/>
          <w:bCs/>
          <w:sz w:val="22"/>
          <w:szCs w:val="22"/>
        </w:rPr>
        <w:t>й</w:t>
      </w:r>
      <w:r w:rsidRPr="008E4755">
        <w:rPr>
          <w:b/>
          <w:bCs/>
          <w:sz w:val="22"/>
          <w:szCs w:val="22"/>
        </w:rPr>
        <w:t xml:space="preserve"> </w:t>
      </w:r>
      <w:r w:rsidR="00D275AF" w:rsidRPr="008E4755">
        <w:rPr>
          <w:b/>
          <w:bCs/>
          <w:sz w:val="22"/>
          <w:szCs w:val="22"/>
        </w:rPr>
        <w:t>долг</w:t>
      </w:r>
      <w:r w:rsidRPr="008E4755">
        <w:rPr>
          <w:b/>
          <w:bCs/>
          <w:sz w:val="22"/>
          <w:szCs w:val="22"/>
        </w:rPr>
        <w:t xml:space="preserve">. </w:t>
      </w:r>
      <w:r w:rsidR="00D275AF" w:rsidRPr="008E4755">
        <w:rPr>
          <w:b/>
          <w:bCs/>
          <w:sz w:val="22"/>
          <w:szCs w:val="22"/>
        </w:rPr>
        <w:t>Высо</w:t>
      </w:r>
      <w:r w:rsidRPr="008E4755">
        <w:rPr>
          <w:b/>
          <w:bCs/>
          <w:sz w:val="22"/>
          <w:szCs w:val="22"/>
        </w:rPr>
        <w:t>кий кредитный рейтинг»</w:t>
      </w:r>
    </w:p>
    <w:p w14:paraId="731EE856" w14:textId="77777777" w:rsidR="00DC20A6" w:rsidRPr="008E4755" w:rsidRDefault="00DC20A6" w:rsidP="008E4755">
      <w:pPr>
        <w:jc w:val="center"/>
        <w:rPr>
          <w:b/>
          <w:bCs/>
          <w:sz w:val="22"/>
          <w:szCs w:val="22"/>
        </w:rPr>
      </w:pPr>
    </w:p>
    <w:p w14:paraId="6907AD50" w14:textId="77777777" w:rsidR="002D7D87" w:rsidRPr="008E4755" w:rsidRDefault="00DC20A6" w:rsidP="008E4755">
      <w:pPr>
        <w:jc w:val="center"/>
        <w:rPr>
          <w:bCs/>
          <w:sz w:val="22"/>
          <w:szCs w:val="22"/>
        </w:rPr>
      </w:pPr>
      <w:r w:rsidRPr="008E4755">
        <w:rPr>
          <w:bCs/>
          <w:sz w:val="22"/>
          <w:szCs w:val="22"/>
        </w:rPr>
        <w:t>(Правила доверительного управления фондом зарегистрированы Банком России</w:t>
      </w:r>
      <w:r w:rsidR="002D7D87" w:rsidRPr="008E4755">
        <w:rPr>
          <w:bCs/>
          <w:sz w:val="22"/>
          <w:szCs w:val="22"/>
        </w:rPr>
        <w:t xml:space="preserve"> </w:t>
      </w:r>
    </w:p>
    <w:p w14:paraId="6A70D21D" w14:textId="1757067F" w:rsidR="00DC20A6" w:rsidRPr="008E4755" w:rsidRDefault="00DC20A6" w:rsidP="008E4755">
      <w:pPr>
        <w:jc w:val="center"/>
        <w:rPr>
          <w:bCs/>
          <w:sz w:val="22"/>
          <w:szCs w:val="22"/>
        </w:rPr>
      </w:pPr>
      <w:r w:rsidRPr="008E4755">
        <w:rPr>
          <w:bCs/>
          <w:sz w:val="22"/>
          <w:szCs w:val="22"/>
        </w:rPr>
        <w:t>за № 425</w:t>
      </w:r>
      <w:r w:rsidR="00D275AF" w:rsidRPr="008E4755">
        <w:rPr>
          <w:bCs/>
          <w:sz w:val="22"/>
          <w:szCs w:val="22"/>
        </w:rPr>
        <w:t>4</w:t>
      </w:r>
      <w:r w:rsidRPr="008E4755">
        <w:rPr>
          <w:bCs/>
          <w:sz w:val="22"/>
          <w:szCs w:val="22"/>
        </w:rPr>
        <w:t xml:space="preserve"> от 30.12.2020)</w:t>
      </w:r>
    </w:p>
    <w:p w14:paraId="00A0E5A5" w14:textId="77777777" w:rsidR="008E4755" w:rsidRPr="008E4755" w:rsidRDefault="008E4755" w:rsidP="008E4755">
      <w:pPr>
        <w:jc w:val="center"/>
        <w:rPr>
          <w:bCs/>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959"/>
      </w:tblGrid>
      <w:tr w:rsidR="00DC20A6" w:rsidRPr="008E4755" w14:paraId="2B54C9B3" w14:textId="77777777" w:rsidTr="00E05752">
        <w:tc>
          <w:tcPr>
            <w:tcW w:w="4959" w:type="dxa"/>
          </w:tcPr>
          <w:p w14:paraId="0539940E" w14:textId="77777777" w:rsidR="00DC20A6" w:rsidRPr="008E4755" w:rsidRDefault="00DC20A6" w:rsidP="008E4755">
            <w:pPr>
              <w:jc w:val="center"/>
              <w:rPr>
                <w:sz w:val="22"/>
                <w:szCs w:val="22"/>
              </w:rPr>
            </w:pPr>
            <w:r w:rsidRPr="008E4755">
              <w:rPr>
                <w:sz w:val="22"/>
                <w:szCs w:val="22"/>
              </w:rPr>
              <w:t>СТАРАЯ РЕДАКЦИЯ</w:t>
            </w:r>
          </w:p>
        </w:tc>
        <w:tc>
          <w:tcPr>
            <w:tcW w:w="4959" w:type="dxa"/>
          </w:tcPr>
          <w:p w14:paraId="0CF197AF" w14:textId="77777777" w:rsidR="00DC20A6" w:rsidRPr="008E4755" w:rsidRDefault="00DC20A6" w:rsidP="008E4755">
            <w:pPr>
              <w:jc w:val="center"/>
              <w:rPr>
                <w:sz w:val="22"/>
                <w:szCs w:val="22"/>
              </w:rPr>
            </w:pPr>
            <w:r w:rsidRPr="008E4755">
              <w:rPr>
                <w:sz w:val="22"/>
                <w:szCs w:val="22"/>
              </w:rPr>
              <w:t>НОВАЯ РЕДАКЦИЯ</w:t>
            </w:r>
          </w:p>
        </w:tc>
      </w:tr>
      <w:tr w:rsidR="007F4787" w:rsidRPr="008E4755" w14:paraId="41C5604C" w14:textId="77777777" w:rsidTr="00E05752">
        <w:tc>
          <w:tcPr>
            <w:tcW w:w="4959" w:type="dxa"/>
          </w:tcPr>
          <w:p w14:paraId="4C0C2338" w14:textId="77777777" w:rsidR="007F4787" w:rsidRPr="008E4755" w:rsidRDefault="007F4787" w:rsidP="008E4755">
            <w:pPr>
              <w:spacing w:line="240" w:lineRule="atLeast"/>
              <w:ind w:firstLine="426"/>
              <w:jc w:val="both"/>
              <w:rPr>
                <w:sz w:val="22"/>
                <w:szCs w:val="22"/>
              </w:rPr>
            </w:pPr>
            <w:r w:rsidRPr="008E4755">
              <w:rPr>
                <w:sz w:val="22"/>
                <w:szCs w:val="22"/>
              </w:rPr>
              <w:t>44. Прием заявок на приобретение инвестиционных паев осуществляется со дня начала формирования фонда каждый рабочий день.</w:t>
            </w:r>
          </w:p>
          <w:p w14:paraId="0EEBB133" w14:textId="38D6943F" w:rsidR="007F4787" w:rsidRPr="008E4755" w:rsidRDefault="007F4787" w:rsidP="008E4755">
            <w:pPr>
              <w:spacing w:line="240" w:lineRule="atLeast"/>
              <w:ind w:firstLine="425"/>
              <w:jc w:val="both"/>
              <w:rPr>
                <w:sz w:val="22"/>
                <w:szCs w:val="22"/>
              </w:rPr>
            </w:pPr>
            <w:r w:rsidRPr="008E4755">
              <w:rPr>
                <w:sz w:val="22"/>
                <w:szCs w:val="22"/>
              </w:rPr>
              <w:t>Прием заявок на приобретение инвестиционных паев не осуществляется со дня возникновения основания прекращения фонда.</w:t>
            </w:r>
          </w:p>
        </w:tc>
        <w:tc>
          <w:tcPr>
            <w:tcW w:w="4959" w:type="dxa"/>
          </w:tcPr>
          <w:p w14:paraId="1ACDC964" w14:textId="04FAD8A2" w:rsidR="007F4787" w:rsidRPr="008E4755" w:rsidRDefault="007F4787" w:rsidP="008E4755">
            <w:pPr>
              <w:spacing w:line="240" w:lineRule="atLeast"/>
              <w:ind w:firstLine="426"/>
              <w:jc w:val="both"/>
              <w:rPr>
                <w:sz w:val="22"/>
                <w:szCs w:val="22"/>
              </w:rPr>
            </w:pPr>
            <w:r w:rsidRPr="008E4755">
              <w:rPr>
                <w:sz w:val="22"/>
                <w:szCs w:val="22"/>
              </w:rPr>
              <w:t>44. Прием заявок на приобретение инвестиционных паев осуществляется со дня начала формирования фонда каждый рабочий день.</w:t>
            </w:r>
          </w:p>
          <w:p w14:paraId="265578A0" w14:textId="4E5D1C45" w:rsidR="007F4787" w:rsidRPr="008E4755" w:rsidRDefault="007F4787" w:rsidP="008E4755">
            <w:pPr>
              <w:spacing w:line="240" w:lineRule="atLeast"/>
              <w:ind w:firstLine="426"/>
              <w:jc w:val="both"/>
              <w:rPr>
                <w:b/>
                <w:bCs/>
                <w:sz w:val="22"/>
                <w:szCs w:val="22"/>
              </w:rPr>
            </w:pPr>
            <w:r w:rsidRPr="008E4755">
              <w:rPr>
                <w:b/>
                <w:bCs/>
                <w:sz w:val="22"/>
                <w:szCs w:val="22"/>
              </w:rPr>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 агентов по выдаче, погашению и обмену инвестиционных паев (далее – агент), информация о которых предоставляется управляющей компанией и агентами по телефону или раскрывается иным способом.</w:t>
            </w:r>
          </w:p>
          <w:p w14:paraId="02F9BC9C" w14:textId="46443389" w:rsidR="007F4787" w:rsidRPr="008E4755" w:rsidRDefault="007F4787" w:rsidP="008E4755">
            <w:pPr>
              <w:spacing w:line="240" w:lineRule="atLeast"/>
              <w:ind w:firstLine="426"/>
              <w:jc w:val="both"/>
              <w:rPr>
                <w:sz w:val="22"/>
                <w:szCs w:val="22"/>
              </w:rPr>
            </w:pPr>
            <w:r w:rsidRPr="008E4755">
              <w:rPr>
                <w:sz w:val="22"/>
                <w:szCs w:val="22"/>
              </w:rPr>
              <w:t>Прием заявок на приобретение инвестиционных паев не осуществляется со дня возникновения основания прекращения фонда.</w:t>
            </w:r>
          </w:p>
        </w:tc>
      </w:tr>
      <w:tr w:rsidR="007F4787" w:rsidRPr="008E4755" w14:paraId="5FD8AA88" w14:textId="77777777" w:rsidTr="00E05752">
        <w:tc>
          <w:tcPr>
            <w:tcW w:w="4959" w:type="dxa"/>
          </w:tcPr>
          <w:p w14:paraId="3A98C2AB" w14:textId="77777777" w:rsidR="007F4787" w:rsidRPr="008E4755" w:rsidRDefault="007F4787" w:rsidP="008E4755">
            <w:pPr>
              <w:tabs>
                <w:tab w:val="left" w:pos="9072"/>
              </w:tabs>
              <w:autoSpaceDE w:val="0"/>
              <w:autoSpaceDN w:val="0"/>
              <w:adjustRightInd w:val="0"/>
              <w:spacing w:line="240" w:lineRule="atLeast"/>
              <w:ind w:firstLine="426"/>
              <w:jc w:val="both"/>
              <w:rPr>
                <w:sz w:val="22"/>
                <w:szCs w:val="22"/>
              </w:rPr>
            </w:pPr>
            <w:r w:rsidRPr="008E4755">
              <w:rPr>
                <w:sz w:val="22"/>
                <w:szCs w:val="22"/>
              </w:rPr>
              <w:t>45. Порядок подачи заявок на приобретение инвестиционных паев:</w:t>
            </w:r>
          </w:p>
          <w:p w14:paraId="1171008D" w14:textId="77777777" w:rsidR="007F4787" w:rsidRPr="008E4755" w:rsidRDefault="007F4787" w:rsidP="008E4755">
            <w:pPr>
              <w:widowControl w:val="0"/>
              <w:autoSpaceDE w:val="0"/>
              <w:autoSpaceDN w:val="0"/>
              <w:adjustRightInd w:val="0"/>
              <w:spacing w:line="240" w:lineRule="atLeast"/>
              <w:ind w:firstLine="426"/>
              <w:jc w:val="both"/>
              <w:rPr>
                <w:sz w:val="22"/>
                <w:szCs w:val="22"/>
              </w:rPr>
            </w:pPr>
            <w:r w:rsidRPr="008E4755">
              <w:rPr>
                <w:sz w:val="22"/>
                <w:szCs w:val="22"/>
              </w:rPr>
              <w:t xml:space="preserve">Заявка на приобретение инвестиционных паев, оформленная в соответствии с приложением № 1 к Правилам, подается в пунктах приема заявок инвестором или его уполномоченным представителем. </w:t>
            </w:r>
          </w:p>
          <w:p w14:paraId="372EE050" w14:textId="77777777" w:rsidR="007F4787" w:rsidRPr="008E4755" w:rsidRDefault="007F4787" w:rsidP="008E4755">
            <w:pPr>
              <w:widowControl w:val="0"/>
              <w:autoSpaceDE w:val="0"/>
              <w:autoSpaceDN w:val="0"/>
              <w:adjustRightInd w:val="0"/>
              <w:spacing w:line="240" w:lineRule="atLeast"/>
              <w:ind w:firstLine="426"/>
              <w:jc w:val="both"/>
              <w:rPr>
                <w:sz w:val="22"/>
                <w:szCs w:val="22"/>
              </w:rPr>
            </w:pPr>
            <w:r w:rsidRPr="008E4755">
              <w:rPr>
                <w:sz w:val="22"/>
                <w:szCs w:val="22"/>
              </w:rPr>
              <w:t>Заявка на приобретение инвестиционных паев, оформленная в соответствии с приложением № 2 к Правилам, подается в пунктах приема заявок номинальным держателем или его уполномоченным представителем.</w:t>
            </w:r>
          </w:p>
          <w:p w14:paraId="1C6034A8" w14:textId="77777777" w:rsidR="007F4787" w:rsidRPr="008E4755" w:rsidRDefault="007F4787" w:rsidP="008E4755">
            <w:pPr>
              <w:pStyle w:val="ConsPlusNormal"/>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на адрес места нахождения управляющей компании:</w:t>
            </w:r>
            <w:r w:rsidRPr="008E4755">
              <w:rPr>
                <w:rFonts w:ascii="Times New Roman" w:hAnsi="Times New Roman" w:cs="Times New Roman"/>
                <w:sz w:val="22"/>
                <w:szCs w:val="22"/>
              </w:rPr>
              <w:t xml:space="preserve"> </w:t>
            </w:r>
            <w:r w:rsidRPr="008E4755">
              <w:rPr>
                <w:rFonts w:ascii="Times New Roman" w:hAnsi="Times New Roman" w:cs="Times New Roman"/>
                <w:sz w:val="22"/>
                <w:szCs w:val="22"/>
                <w:lang w:eastAsia="en-US"/>
              </w:rPr>
              <w:t xml:space="preserve">195112, город Санкт-Петербург, проспект </w:t>
            </w:r>
            <w:proofErr w:type="spellStart"/>
            <w:r w:rsidRPr="008E4755">
              <w:rPr>
                <w:rFonts w:ascii="Times New Roman" w:hAnsi="Times New Roman" w:cs="Times New Roman"/>
                <w:sz w:val="22"/>
                <w:szCs w:val="22"/>
                <w:lang w:eastAsia="en-US"/>
              </w:rPr>
              <w:t>Новочеркасский</w:t>
            </w:r>
            <w:proofErr w:type="spellEnd"/>
            <w:r w:rsidRPr="008E4755">
              <w:rPr>
                <w:rFonts w:ascii="Times New Roman" w:hAnsi="Times New Roman" w:cs="Times New Roman"/>
                <w:sz w:val="22"/>
                <w:szCs w:val="22"/>
                <w:lang w:eastAsia="en-US"/>
              </w:rPr>
              <w:t xml:space="preserve">, дом 33, корпус 2 литер А, </w:t>
            </w:r>
            <w:proofErr w:type="spellStart"/>
            <w:r w:rsidRPr="008E4755">
              <w:rPr>
                <w:rFonts w:ascii="Times New Roman" w:hAnsi="Times New Roman" w:cs="Times New Roman"/>
                <w:sz w:val="22"/>
                <w:szCs w:val="22"/>
                <w:lang w:eastAsia="en-US"/>
              </w:rPr>
              <w:t>пом</w:t>
            </w:r>
            <w:proofErr w:type="spellEnd"/>
            <w:r w:rsidRPr="008E4755">
              <w:rPr>
                <w:rFonts w:ascii="Times New Roman" w:hAnsi="Times New Roman" w:cs="Times New Roman"/>
                <w:sz w:val="22"/>
                <w:szCs w:val="22"/>
                <w:lang w:eastAsia="en-US"/>
              </w:rPr>
              <w:t xml:space="preserve">/офис 12-Н/1, Общество с ограниченной </w:t>
            </w:r>
            <w:r w:rsidRPr="008E4755">
              <w:rPr>
                <w:rFonts w:ascii="Times New Roman" w:hAnsi="Times New Roman" w:cs="Times New Roman"/>
                <w:sz w:val="22"/>
                <w:szCs w:val="22"/>
                <w:lang w:eastAsia="en-US"/>
              </w:rPr>
              <w:lastRenderedPageBreak/>
              <w:t>ответственностью «Управляющая компания «ФОРТИС-Инвест».</w:t>
            </w:r>
          </w:p>
          <w:p w14:paraId="31D0D179" w14:textId="77777777" w:rsidR="007F4787" w:rsidRPr="008E4755" w:rsidRDefault="007F4787" w:rsidP="008E4755">
            <w:pPr>
              <w:pStyle w:val="ConsPlusNormal"/>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на заявке на приобретение инвестиционных паев и иных документах, необходимых для открытия лицевого счета в реестре владельцев инвестиционных паев, должна быть удостоверена нотариально.</w:t>
            </w:r>
          </w:p>
          <w:p w14:paraId="3300CA87" w14:textId="77777777" w:rsidR="007F4787" w:rsidRPr="008E4755" w:rsidRDefault="007F4787" w:rsidP="008E4755">
            <w:pPr>
              <w:pStyle w:val="ConsPlusNormal"/>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14:paraId="40666007" w14:textId="77777777" w:rsidR="007F4787" w:rsidRPr="008E4755" w:rsidRDefault="007F4787" w:rsidP="008E4755">
            <w:pPr>
              <w:pStyle w:val="ConsPlusNormal"/>
              <w:widowControl/>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
          <w:p w14:paraId="327ED538" w14:textId="77777777" w:rsidR="007F4787" w:rsidRPr="008E4755" w:rsidRDefault="007F4787" w:rsidP="008E4755">
            <w:pPr>
              <w:pStyle w:val="ConsPlusNormal"/>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Заявки на приобретение инвестиционных паев, направленные электронной почтой, факсом или курьером, не принимаются.</w:t>
            </w:r>
          </w:p>
          <w:p w14:paraId="4B2CA16D" w14:textId="5D1DA6F5" w:rsidR="007F4787" w:rsidRPr="008E4755" w:rsidRDefault="007F4787" w:rsidP="008E4755">
            <w:pPr>
              <w:jc w:val="center"/>
              <w:rPr>
                <w:sz w:val="22"/>
                <w:szCs w:val="22"/>
              </w:rPr>
            </w:pPr>
          </w:p>
        </w:tc>
        <w:tc>
          <w:tcPr>
            <w:tcW w:w="4959" w:type="dxa"/>
          </w:tcPr>
          <w:p w14:paraId="21A61F89" w14:textId="77777777" w:rsidR="007F4787" w:rsidRPr="008E4755" w:rsidRDefault="007F4787" w:rsidP="008E4755">
            <w:pPr>
              <w:tabs>
                <w:tab w:val="left" w:pos="9072"/>
              </w:tabs>
              <w:autoSpaceDE w:val="0"/>
              <w:autoSpaceDN w:val="0"/>
              <w:adjustRightInd w:val="0"/>
              <w:spacing w:line="240" w:lineRule="atLeast"/>
              <w:ind w:firstLine="426"/>
              <w:jc w:val="both"/>
              <w:rPr>
                <w:sz w:val="22"/>
                <w:szCs w:val="22"/>
              </w:rPr>
            </w:pPr>
            <w:r w:rsidRPr="008E4755">
              <w:rPr>
                <w:sz w:val="22"/>
                <w:szCs w:val="22"/>
              </w:rPr>
              <w:lastRenderedPageBreak/>
              <w:t>45. Порядок подачи заявок на приобретение инвестиционных паев:</w:t>
            </w:r>
          </w:p>
          <w:p w14:paraId="7D149E76" w14:textId="77777777" w:rsidR="007F4787" w:rsidRPr="008E4755" w:rsidRDefault="007F4787" w:rsidP="008E4755">
            <w:pPr>
              <w:widowControl w:val="0"/>
              <w:autoSpaceDE w:val="0"/>
              <w:autoSpaceDN w:val="0"/>
              <w:adjustRightInd w:val="0"/>
              <w:spacing w:line="240" w:lineRule="atLeast"/>
              <w:ind w:firstLine="426"/>
              <w:jc w:val="both"/>
              <w:rPr>
                <w:sz w:val="22"/>
                <w:szCs w:val="22"/>
              </w:rPr>
            </w:pPr>
            <w:r w:rsidRPr="008E4755">
              <w:rPr>
                <w:sz w:val="22"/>
                <w:szCs w:val="22"/>
              </w:rPr>
              <w:t xml:space="preserve">Заявка на приобретение инвестиционных паев, оформленная в соответствии с приложением № 1 к Правилам, подается в пунктах приема заявок инвестором или его уполномоченным представителем. </w:t>
            </w:r>
          </w:p>
          <w:p w14:paraId="1B1010F3" w14:textId="4DD6DC95" w:rsidR="007F4787" w:rsidRPr="008E4755" w:rsidRDefault="007F4787" w:rsidP="008E4755">
            <w:pPr>
              <w:widowControl w:val="0"/>
              <w:autoSpaceDE w:val="0"/>
              <w:autoSpaceDN w:val="0"/>
              <w:adjustRightInd w:val="0"/>
              <w:spacing w:line="240" w:lineRule="atLeast"/>
              <w:ind w:firstLine="426"/>
              <w:jc w:val="both"/>
              <w:rPr>
                <w:sz w:val="22"/>
                <w:szCs w:val="22"/>
              </w:rPr>
            </w:pPr>
            <w:r w:rsidRPr="008E4755">
              <w:rPr>
                <w:sz w:val="22"/>
                <w:szCs w:val="22"/>
              </w:rPr>
              <w:t>Заявка на приобретение инвестиционных паев, оформленная в соответствии с приложением № 2 к Правилам, подается в пунктах приема заявок номинальным держателем или его уполномоченным представителем.</w:t>
            </w:r>
          </w:p>
          <w:p w14:paraId="1280E85D" w14:textId="77777777" w:rsidR="00C37857" w:rsidRPr="008E4755" w:rsidRDefault="00C37857" w:rsidP="008E4755">
            <w:pPr>
              <w:spacing w:line="240" w:lineRule="atLeast"/>
              <w:ind w:firstLine="426"/>
              <w:jc w:val="both"/>
              <w:rPr>
                <w:sz w:val="22"/>
                <w:szCs w:val="22"/>
              </w:rPr>
            </w:pPr>
            <w:r w:rsidRPr="008E4755">
              <w:rPr>
                <w:sz w:val="22"/>
                <w:szCs w:val="22"/>
              </w:rPr>
              <w:t>Заявки на приобретение инвестиционных паев, направленные почтой (в том числе электронной), факсом или курьером, не принимаются.</w:t>
            </w:r>
          </w:p>
          <w:p w14:paraId="2CA67B18" w14:textId="2B621EE8" w:rsidR="007F4787" w:rsidRPr="008E4755" w:rsidRDefault="007F4787" w:rsidP="008E4755">
            <w:pPr>
              <w:spacing w:line="240" w:lineRule="atLeast"/>
              <w:ind w:firstLine="426"/>
              <w:jc w:val="both"/>
              <w:rPr>
                <w:b/>
                <w:bCs/>
                <w:sz w:val="22"/>
                <w:szCs w:val="22"/>
              </w:rPr>
            </w:pPr>
            <w:r w:rsidRPr="008E4755">
              <w:rPr>
                <w:b/>
                <w:bCs/>
                <w:sz w:val="22"/>
                <w:szCs w:val="22"/>
              </w:rPr>
              <w:t>Заявки на приобретение,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14:paraId="032BD4CC" w14:textId="77777777" w:rsidR="009C1460" w:rsidRPr="008E4755" w:rsidRDefault="009C1460" w:rsidP="008E4755">
            <w:pPr>
              <w:tabs>
                <w:tab w:val="center" w:pos="4677"/>
                <w:tab w:val="left" w:pos="9072"/>
                <w:tab w:val="right" w:pos="9355"/>
              </w:tabs>
              <w:autoSpaceDE w:val="0"/>
              <w:autoSpaceDN w:val="0"/>
              <w:adjustRightInd w:val="0"/>
              <w:ind w:firstLine="323"/>
              <w:jc w:val="both"/>
              <w:rPr>
                <w:b/>
              </w:rPr>
            </w:pPr>
            <w:r w:rsidRPr="008E4755">
              <w:rPr>
                <w:b/>
                <w:sz w:val="22"/>
                <w:szCs w:val="22"/>
              </w:rPr>
              <w:lastRenderedPageBreak/>
              <w:t xml:space="preserve">45.1.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8" w:history="1">
              <w:r w:rsidRPr="008E4755">
                <w:rPr>
                  <w:rStyle w:val="a3"/>
                  <w:b/>
                  <w:lang w:val="en-US"/>
                </w:rPr>
                <w:t>http</w:t>
              </w:r>
              <w:r w:rsidRPr="008E4755">
                <w:rPr>
                  <w:rStyle w:val="a3"/>
                  <w:b/>
                </w:rPr>
                <w:t>://</w:t>
              </w:r>
              <w:r w:rsidRPr="008E4755">
                <w:rPr>
                  <w:rStyle w:val="a3"/>
                  <w:b/>
                  <w:lang w:val="en-US"/>
                </w:rPr>
                <w:t>lk</w:t>
              </w:r>
              <w:r w:rsidRPr="008E4755">
                <w:rPr>
                  <w:rStyle w:val="a3"/>
                  <w:b/>
                  <w:sz w:val="22"/>
                  <w:szCs w:val="22"/>
                </w:rPr>
                <w:t>.</w:t>
              </w:r>
              <w:r w:rsidRPr="008E4755">
                <w:rPr>
                  <w:rStyle w:val="a3"/>
                  <w:b/>
                  <w:sz w:val="22"/>
                  <w:szCs w:val="22"/>
                  <w:lang w:val="en-US"/>
                </w:rPr>
                <w:t>fortisinvest</w:t>
              </w:r>
              <w:r w:rsidRPr="008E4755">
                <w:rPr>
                  <w:rStyle w:val="a3"/>
                  <w:b/>
                  <w:sz w:val="22"/>
                  <w:szCs w:val="22"/>
                </w:rPr>
                <w:t>.ru</w:t>
              </w:r>
            </w:hyperlink>
            <w:r w:rsidRPr="008E4755">
              <w:rPr>
                <w:rStyle w:val="a3"/>
                <w:b/>
                <w:sz w:val="22"/>
                <w:szCs w:val="22"/>
              </w:rPr>
              <w:t>/</w:t>
            </w:r>
            <w:r w:rsidRPr="008E4755">
              <w:rPr>
                <w:b/>
                <w:sz w:val="22"/>
                <w:szCs w:val="22"/>
              </w:rPr>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9" w:history="1">
              <w:r w:rsidRPr="008E4755">
                <w:rPr>
                  <w:rStyle w:val="a3"/>
                  <w:b/>
                  <w:sz w:val="22"/>
                  <w:szCs w:val="22"/>
                </w:rPr>
                <w:t>www.</w:t>
              </w:r>
              <w:r w:rsidRPr="008E4755">
                <w:rPr>
                  <w:rStyle w:val="a3"/>
                  <w:b/>
                  <w:sz w:val="22"/>
                  <w:szCs w:val="22"/>
                  <w:lang w:val="en-US"/>
                </w:rPr>
                <w:t>fortisinvest</w:t>
              </w:r>
              <w:r w:rsidRPr="008E4755">
                <w:rPr>
                  <w:rStyle w:val="a3"/>
                  <w:b/>
                  <w:sz w:val="22"/>
                  <w:szCs w:val="22"/>
                </w:rPr>
                <w:t>.</w:t>
              </w:r>
              <w:proofErr w:type="spellStart"/>
              <w:r w:rsidRPr="008E4755">
                <w:rPr>
                  <w:rStyle w:val="a3"/>
                  <w:b/>
                  <w:sz w:val="22"/>
                  <w:szCs w:val="22"/>
                </w:rPr>
                <w:t>ru</w:t>
              </w:r>
              <w:proofErr w:type="spellEnd"/>
            </w:hyperlink>
            <w:r w:rsidRPr="008E4755">
              <w:rPr>
                <w:b/>
                <w:sz w:val="22"/>
                <w:szCs w:val="22"/>
              </w:rPr>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438F5486" w14:textId="77777777" w:rsidR="009C1460" w:rsidRPr="008E4755" w:rsidRDefault="009C1460" w:rsidP="008E4755">
            <w:pPr>
              <w:ind w:firstLine="426"/>
              <w:jc w:val="both"/>
              <w:rPr>
                <w:b/>
              </w:rPr>
            </w:pPr>
            <w:r w:rsidRPr="008E4755">
              <w:rPr>
                <w:b/>
                <w:sz w:val="22"/>
                <w:szCs w:val="22"/>
              </w:rPr>
              <w:t xml:space="preserve">Заявки на приобретение инвестиционных паев могут подаваться агенту только в пунктах приема заявок. </w:t>
            </w:r>
          </w:p>
          <w:p w14:paraId="6CAA7E48" w14:textId="77777777" w:rsidR="009C1460" w:rsidRPr="008E4755" w:rsidRDefault="009C1460" w:rsidP="008E4755">
            <w:pPr>
              <w:tabs>
                <w:tab w:val="left" w:pos="9072"/>
              </w:tabs>
              <w:spacing w:line="240" w:lineRule="atLeast"/>
              <w:ind w:firstLine="426"/>
              <w:jc w:val="both"/>
              <w:rPr>
                <w:b/>
              </w:rPr>
            </w:pPr>
            <w:r w:rsidRPr="008E4755">
              <w:rPr>
                <w:b/>
                <w:sz w:val="22"/>
                <w:szCs w:val="22"/>
              </w:rPr>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в сети Интернет по адресу </w:t>
            </w:r>
            <w:hyperlink r:id="rId10" w:history="1">
              <w:r w:rsidRPr="008E4755">
                <w:rPr>
                  <w:rStyle w:val="a3"/>
                  <w:b/>
                  <w:lang w:val="en-US"/>
                </w:rPr>
                <w:t>http</w:t>
              </w:r>
              <w:r w:rsidRPr="008E4755">
                <w:rPr>
                  <w:rStyle w:val="a3"/>
                  <w:b/>
                </w:rPr>
                <w:t>://</w:t>
              </w:r>
              <w:proofErr w:type="spellStart"/>
              <w:r w:rsidRPr="008E4755">
                <w:rPr>
                  <w:rStyle w:val="a3"/>
                  <w:b/>
                  <w:lang w:val="en-US"/>
                </w:rPr>
                <w:t>lk</w:t>
              </w:r>
              <w:proofErr w:type="spellEnd"/>
              <w:r w:rsidRPr="008E4755">
                <w:rPr>
                  <w:rStyle w:val="a3"/>
                  <w:b/>
                  <w:sz w:val="22"/>
                  <w:szCs w:val="22"/>
                </w:rPr>
                <w:t>.</w:t>
              </w:r>
              <w:proofErr w:type="spellStart"/>
              <w:r w:rsidRPr="008E4755">
                <w:rPr>
                  <w:rStyle w:val="a3"/>
                  <w:b/>
                  <w:sz w:val="22"/>
                  <w:szCs w:val="22"/>
                  <w:lang w:val="en-US"/>
                </w:rPr>
                <w:t>fortisinvest</w:t>
              </w:r>
              <w:proofErr w:type="spellEnd"/>
              <w:r w:rsidRPr="008E4755">
                <w:rPr>
                  <w:rStyle w:val="a3"/>
                  <w:b/>
                  <w:sz w:val="22"/>
                  <w:szCs w:val="22"/>
                </w:rPr>
                <w:t>.</w:t>
              </w:r>
              <w:proofErr w:type="spellStart"/>
              <w:r w:rsidRPr="008E4755">
                <w:rPr>
                  <w:rStyle w:val="a3"/>
                  <w:b/>
                  <w:sz w:val="22"/>
                  <w:szCs w:val="22"/>
                </w:rPr>
                <w:t>ru</w:t>
              </w:r>
              <w:proofErr w:type="spellEnd"/>
            </w:hyperlink>
            <w:r w:rsidRPr="008E4755">
              <w:rPr>
                <w:rStyle w:val="a3"/>
                <w:b/>
                <w:sz w:val="22"/>
                <w:szCs w:val="22"/>
              </w:rPr>
              <w:t>/</w:t>
            </w:r>
            <w:r w:rsidRPr="008E4755">
              <w:rPr>
                <w:b/>
                <w:sz w:val="22"/>
                <w:szCs w:val="22"/>
              </w:rPr>
              <w:t>. При подаче заявки в электронном виде физическое лицо подписывает электронный документ простой электронной подписью.</w:t>
            </w:r>
          </w:p>
          <w:p w14:paraId="0A39A0C0" w14:textId="77777777" w:rsidR="007F4787" w:rsidRPr="008E4755" w:rsidRDefault="007F4787" w:rsidP="008E4755">
            <w:pPr>
              <w:jc w:val="center"/>
              <w:rPr>
                <w:sz w:val="22"/>
                <w:szCs w:val="22"/>
              </w:rPr>
            </w:pPr>
          </w:p>
        </w:tc>
      </w:tr>
      <w:tr w:rsidR="007F4787" w:rsidRPr="008E4755" w14:paraId="41C16ECC" w14:textId="77777777" w:rsidTr="00E05752">
        <w:tc>
          <w:tcPr>
            <w:tcW w:w="4959" w:type="dxa"/>
          </w:tcPr>
          <w:p w14:paraId="69E65BDD" w14:textId="77777777" w:rsidR="007F4787" w:rsidRPr="008E4755" w:rsidRDefault="007F4787" w:rsidP="008E4755">
            <w:pPr>
              <w:tabs>
                <w:tab w:val="left" w:pos="9072"/>
              </w:tabs>
              <w:autoSpaceDE w:val="0"/>
              <w:autoSpaceDN w:val="0"/>
              <w:adjustRightInd w:val="0"/>
              <w:spacing w:line="240" w:lineRule="atLeast"/>
              <w:ind w:firstLine="426"/>
              <w:jc w:val="both"/>
              <w:rPr>
                <w:sz w:val="22"/>
                <w:szCs w:val="22"/>
              </w:rPr>
            </w:pPr>
            <w:r w:rsidRPr="008E4755">
              <w:rPr>
                <w:sz w:val="22"/>
                <w:szCs w:val="22"/>
              </w:rPr>
              <w:lastRenderedPageBreak/>
              <w:t>46. Заявки на приобретение инвестиционных паев подаются управляющей компании.</w:t>
            </w:r>
          </w:p>
          <w:p w14:paraId="547BCC6E" w14:textId="77777777" w:rsidR="007F4787" w:rsidRPr="008E4755" w:rsidRDefault="007F4787" w:rsidP="008E4755">
            <w:pPr>
              <w:tabs>
                <w:tab w:val="left" w:pos="9072"/>
              </w:tabs>
              <w:autoSpaceDE w:val="0"/>
              <w:autoSpaceDN w:val="0"/>
              <w:adjustRightInd w:val="0"/>
              <w:spacing w:line="240" w:lineRule="atLeast"/>
              <w:ind w:firstLine="426"/>
              <w:jc w:val="both"/>
              <w:rPr>
                <w:sz w:val="22"/>
                <w:szCs w:val="22"/>
              </w:rPr>
            </w:pPr>
          </w:p>
        </w:tc>
        <w:tc>
          <w:tcPr>
            <w:tcW w:w="4959" w:type="dxa"/>
          </w:tcPr>
          <w:p w14:paraId="5968864E" w14:textId="77777777" w:rsidR="007F4787" w:rsidRPr="008E4755" w:rsidRDefault="007F4787" w:rsidP="008E4755">
            <w:pPr>
              <w:tabs>
                <w:tab w:val="left" w:pos="9072"/>
              </w:tabs>
              <w:autoSpaceDE w:val="0"/>
              <w:autoSpaceDN w:val="0"/>
              <w:adjustRightInd w:val="0"/>
              <w:spacing w:line="240" w:lineRule="atLeast"/>
              <w:ind w:firstLine="426"/>
              <w:jc w:val="both"/>
              <w:rPr>
                <w:sz w:val="22"/>
                <w:szCs w:val="22"/>
              </w:rPr>
            </w:pPr>
            <w:r w:rsidRPr="008E4755">
              <w:rPr>
                <w:sz w:val="22"/>
                <w:szCs w:val="22"/>
              </w:rPr>
              <w:t>46. Заявки на приобретение инвестиционных паев подаются:</w:t>
            </w:r>
          </w:p>
          <w:p w14:paraId="455F2D30" w14:textId="01E7432D" w:rsidR="007F4787" w:rsidRPr="008E4755" w:rsidRDefault="007F4787" w:rsidP="008E4755">
            <w:pPr>
              <w:tabs>
                <w:tab w:val="left" w:pos="9072"/>
              </w:tabs>
              <w:autoSpaceDE w:val="0"/>
              <w:autoSpaceDN w:val="0"/>
              <w:adjustRightInd w:val="0"/>
              <w:spacing w:line="240" w:lineRule="atLeast"/>
              <w:ind w:firstLine="426"/>
              <w:jc w:val="both"/>
              <w:rPr>
                <w:sz w:val="22"/>
                <w:szCs w:val="22"/>
              </w:rPr>
            </w:pPr>
            <w:r w:rsidRPr="008E4755">
              <w:rPr>
                <w:sz w:val="22"/>
                <w:szCs w:val="22"/>
                <w:lang w:val="en-US"/>
              </w:rPr>
              <w:t>-</w:t>
            </w:r>
            <w:r w:rsidRPr="008E4755">
              <w:rPr>
                <w:sz w:val="22"/>
                <w:szCs w:val="22"/>
              </w:rPr>
              <w:t xml:space="preserve"> управляющей компании;</w:t>
            </w:r>
          </w:p>
          <w:p w14:paraId="2008BBB7" w14:textId="7BB78BD9" w:rsidR="007F4787" w:rsidRPr="008E4755" w:rsidRDefault="007F4787" w:rsidP="008E4755">
            <w:pPr>
              <w:tabs>
                <w:tab w:val="left" w:pos="9072"/>
              </w:tabs>
              <w:autoSpaceDE w:val="0"/>
              <w:autoSpaceDN w:val="0"/>
              <w:adjustRightInd w:val="0"/>
              <w:spacing w:line="240" w:lineRule="atLeast"/>
              <w:ind w:firstLine="426"/>
              <w:jc w:val="both"/>
              <w:rPr>
                <w:b/>
                <w:bCs/>
                <w:sz w:val="22"/>
                <w:szCs w:val="22"/>
                <w:lang w:val="en-US"/>
              </w:rPr>
            </w:pPr>
            <w:r w:rsidRPr="008E4755">
              <w:rPr>
                <w:b/>
                <w:bCs/>
                <w:sz w:val="22"/>
                <w:szCs w:val="22"/>
              </w:rPr>
              <w:t>- агентам.</w:t>
            </w:r>
          </w:p>
          <w:p w14:paraId="2C5E892E" w14:textId="77777777" w:rsidR="007F4787" w:rsidRPr="008E4755" w:rsidRDefault="007F4787" w:rsidP="008E4755">
            <w:pPr>
              <w:tabs>
                <w:tab w:val="left" w:pos="9072"/>
              </w:tabs>
              <w:autoSpaceDE w:val="0"/>
              <w:autoSpaceDN w:val="0"/>
              <w:adjustRightInd w:val="0"/>
              <w:spacing w:line="240" w:lineRule="atLeast"/>
              <w:ind w:firstLine="426"/>
              <w:jc w:val="both"/>
              <w:rPr>
                <w:sz w:val="22"/>
                <w:szCs w:val="22"/>
              </w:rPr>
            </w:pPr>
          </w:p>
        </w:tc>
      </w:tr>
      <w:tr w:rsidR="007F4787" w:rsidRPr="008E4755" w14:paraId="74610CE1" w14:textId="77777777" w:rsidTr="00E05752">
        <w:tc>
          <w:tcPr>
            <w:tcW w:w="4959" w:type="dxa"/>
          </w:tcPr>
          <w:p w14:paraId="4A3808C7" w14:textId="77777777" w:rsidR="007F4787" w:rsidRPr="008E4755" w:rsidRDefault="007F4787" w:rsidP="008E4755">
            <w:pPr>
              <w:tabs>
                <w:tab w:val="left" w:pos="9072"/>
              </w:tabs>
              <w:autoSpaceDE w:val="0"/>
              <w:autoSpaceDN w:val="0"/>
              <w:adjustRightInd w:val="0"/>
              <w:jc w:val="both"/>
              <w:rPr>
                <w:sz w:val="22"/>
                <w:szCs w:val="22"/>
              </w:rPr>
            </w:pPr>
            <w:r w:rsidRPr="008E4755">
              <w:rPr>
                <w:sz w:val="22"/>
                <w:szCs w:val="22"/>
              </w:rPr>
              <w:t xml:space="preserve">      54.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1 000 000 (Одного миллиона) рублей.</w:t>
            </w:r>
          </w:p>
          <w:p w14:paraId="73C9B8C8" w14:textId="77777777" w:rsidR="007F4787" w:rsidRPr="008E4755" w:rsidRDefault="007F4787" w:rsidP="008E4755">
            <w:pPr>
              <w:tabs>
                <w:tab w:val="left" w:pos="9072"/>
              </w:tabs>
              <w:autoSpaceDE w:val="0"/>
              <w:autoSpaceDN w:val="0"/>
              <w:adjustRightInd w:val="0"/>
              <w:spacing w:line="240" w:lineRule="atLeast"/>
              <w:ind w:firstLine="426"/>
              <w:jc w:val="both"/>
              <w:rPr>
                <w:sz w:val="22"/>
                <w:szCs w:val="22"/>
              </w:rPr>
            </w:pPr>
          </w:p>
        </w:tc>
        <w:tc>
          <w:tcPr>
            <w:tcW w:w="4959" w:type="dxa"/>
          </w:tcPr>
          <w:p w14:paraId="7A3FE118" w14:textId="77777777" w:rsidR="00A847A5" w:rsidRPr="008E4755" w:rsidRDefault="007F4787" w:rsidP="008E4755">
            <w:pPr>
              <w:tabs>
                <w:tab w:val="left" w:pos="9072"/>
              </w:tabs>
              <w:autoSpaceDE w:val="0"/>
              <w:autoSpaceDN w:val="0"/>
              <w:adjustRightInd w:val="0"/>
              <w:jc w:val="both"/>
              <w:rPr>
                <w:b/>
                <w:bCs/>
                <w:sz w:val="22"/>
                <w:szCs w:val="22"/>
              </w:rPr>
            </w:pPr>
            <w:r w:rsidRPr="008E4755">
              <w:rPr>
                <w:sz w:val="22"/>
                <w:szCs w:val="22"/>
              </w:rPr>
              <w:t xml:space="preserve">      54. Выдача инвестиционных паев после даты завершения (окончания) формирования фонда </w:t>
            </w:r>
            <w:r w:rsidRPr="008E4755">
              <w:rPr>
                <w:b/>
                <w:bCs/>
                <w:sz w:val="22"/>
                <w:szCs w:val="22"/>
              </w:rPr>
              <w:t xml:space="preserve">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w:t>
            </w:r>
            <w:r w:rsidRPr="008E4755">
              <w:rPr>
                <w:b/>
                <w:bCs/>
                <w:sz w:val="22"/>
                <w:szCs w:val="22"/>
              </w:rPr>
              <w:lastRenderedPageBreak/>
              <w:t xml:space="preserve">средств в сумме не менее </w:t>
            </w:r>
            <w:r w:rsidR="00A847A5" w:rsidRPr="008E4755">
              <w:rPr>
                <w:b/>
                <w:bCs/>
                <w:sz w:val="22"/>
                <w:szCs w:val="22"/>
              </w:rPr>
              <w:t>400 000 (Четырехсот тысяч) рублей.</w:t>
            </w:r>
          </w:p>
          <w:p w14:paraId="516E7995" w14:textId="6D4E91E5" w:rsidR="007F4787" w:rsidRPr="008E4755" w:rsidRDefault="009C1460" w:rsidP="008E4755">
            <w:pPr>
              <w:tabs>
                <w:tab w:val="left" w:pos="9072"/>
              </w:tabs>
              <w:autoSpaceDE w:val="0"/>
              <w:autoSpaceDN w:val="0"/>
              <w:adjustRightInd w:val="0"/>
              <w:jc w:val="both"/>
              <w:rPr>
                <w:b/>
                <w:bCs/>
                <w:sz w:val="22"/>
                <w:szCs w:val="22"/>
              </w:rPr>
            </w:pPr>
            <w:r w:rsidRPr="008E4755">
              <w:rPr>
                <w:b/>
                <w:bCs/>
                <w:sz w:val="22"/>
                <w:szCs w:val="22"/>
              </w:rPr>
              <w:t xml:space="preserve">           </w:t>
            </w:r>
            <w:r w:rsidR="007F4787" w:rsidRPr="008E4755">
              <w:rPr>
                <w:b/>
                <w:bCs/>
                <w:sz w:val="22"/>
                <w:szCs w:val="22"/>
              </w:rPr>
              <w:t>Выдача инвестиционных паев после даты завершения (окончания) формирования фонда для лиц, имеющих или ранее имевших инвестиционные паи на лицевом счете в реестре владельцев инвестиционных паев, осуществляется при условии передачи в их оплату денежных средств в сумме не менее 10 000 (Десяти тысяч) рублей.</w:t>
            </w:r>
          </w:p>
          <w:p w14:paraId="1CC2B330" w14:textId="77777777" w:rsidR="007F4787" w:rsidRPr="008E4755" w:rsidRDefault="007F4787" w:rsidP="008E4755">
            <w:pPr>
              <w:tabs>
                <w:tab w:val="left" w:pos="9072"/>
              </w:tabs>
              <w:autoSpaceDE w:val="0"/>
              <w:autoSpaceDN w:val="0"/>
              <w:adjustRightInd w:val="0"/>
              <w:ind w:firstLine="323"/>
              <w:jc w:val="both"/>
              <w:rPr>
                <w:sz w:val="22"/>
                <w:szCs w:val="22"/>
              </w:rPr>
            </w:pPr>
          </w:p>
        </w:tc>
      </w:tr>
      <w:tr w:rsidR="007F4787" w:rsidRPr="008E4755" w14:paraId="2AABBEBF" w14:textId="77777777" w:rsidTr="00E05752">
        <w:tc>
          <w:tcPr>
            <w:tcW w:w="4959" w:type="dxa"/>
          </w:tcPr>
          <w:p w14:paraId="2615BEB6" w14:textId="77777777" w:rsidR="007F4787" w:rsidRPr="008E4755" w:rsidRDefault="007F4787" w:rsidP="008E4755">
            <w:pPr>
              <w:spacing w:line="240" w:lineRule="atLeast"/>
              <w:ind w:firstLine="425"/>
              <w:jc w:val="both"/>
              <w:rPr>
                <w:sz w:val="22"/>
                <w:szCs w:val="22"/>
              </w:rPr>
            </w:pPr>
            <w:r w:rsidRPr="008E4755">
              <w:rPr>
                <w:sz w:val="22"/>
                <w:szCs w:val="22"/>
              </w:rPr>
              <w:lastRenderedPageBreak/>
              <w:t>64. При подаче заявки на приобретение инвестиционных паев надбавка, на которую увеличивается расчетная стоимость инвестиционного пая составляет 2 (Два) процента от расчетной стоимости инвестиционного пая.</w:t>
            </w:r>
          </w:p>
          <w:p w14:paraId="6FD751AC" w14:textId="1343AB77" w:rsidR="007F4787" w:rsidRPr="008E4755" w:rsidRDefault="007F4787" w:rsidP="008E4755">
            <w:pPr>
              <w:ind w:firstLine="284"/>
              <w:jc w:val="both"/>
              <w:rPr>
                <w:sz w:val="22"/>
                <w:szCs w:val="22"/>
              </w:rPr>
            </w:pPr>
          </w:p>
        </w:tc>
        <w:tc>
          <w:tcPr>
            <w:tcW w:w="4959" w:type="dxa"/>
          </w:tcPr>
          <w:p w14:paraId="03204C1F" w14:textId="367EA83B" w:rsidR="007F4787" w:rsidRPr="008E4755" w:rsidRDefault="007F4787" w:rsidP="008E4755">
            <w:pPr>
              <w:spacing w:line="240" w:lineRule="atLeast"/>
              <w:ind w:firstLine="425"/>
              <w:jc w:val="both"/>
              <w:rPr>
                <w:sz w:val="22"/>
                <w:szCs w:val="22"/>
              </w:rPr>
            </w:pPr>
            <w:r w:rsidRPr="008E4755">
              <w:rPr>
                <w:sz w:val="22"/>
                <w:szCs w:val="22"/>
              </w:rPr>
              <w:t xml:space="preserve">64. При подаче заявки на приобретение инвестиционных паев </w:t>
            </w:r>
            <w:r w:rsidR="009C1460" w:rsidRPr="008E4755">
              <w:rPr>
                <w:b/>
                <w:sz w:val="22"/>
                <w:szCs w:val="22"/>
              </w:rPr>
              <w:t>управляющей компании или агенту</w:t>
            </w:r>
            <w:r w:rsidR="009C1460" w:rsidRPr="008E4755">
              <w:rPr>
                <w:sz w:val="22"/>
                <w:szCs w:val="22"/>
              </w:rPr>
              <w:t xml:space="preserve"> </w:t>
            </w:r>
            <w:r w:rsidRPr="008E4755">
              <w:rPr>
                <w:sz w:val="22"/>
                <w:szCs w:val="22"/>
              </w:rPr>
              <w:t>надбавка, на которую увеличивается расчетная стоимость инвестиционного пая составляет:</w:t>
            </w:r>
          </w:p>
          <w:p w14:paraId="4015D95B" w14:textId="77777777" w:rsidR="00A847A5" w:rsidRPr="008E4755" w:rsidRDefault="007F4787" w:rsidP="008E4755">
            <w:pPr>
              <w:spacing w:line="240" w:lineRule="atLeast"/>
              <w:ind w:firstLine="425"/>
              <w:jc w:val="both"/>
              <w:rPr>
                <w:b/>
                <w:bCs/>
                <w:sz w:val="22"/>
                <w:szCs w:val="22"/>
              </w:rPr>
            </w:pPr>
            <w:r w:rsidRPr="008E4755">
              <w:rPr>
                <w:b/>
                <w:bCs/>
                <w:sz w:val="22"/>
                <w:szCs w:val="22"/>
              </w:rPr>
              <w:t xml:space="preserve"> </w:t>
            </w:r>
            <w:r w:rsidR="00A847A5" w:rsidRPr="008E4755">
              <w:rPr>
                <w:b/>
                <w:bCs/>
                <w:sz w:val="22"/>
                <w:szCs w:val="22"/>
              </w:rPr>
              <w:t xml:space="preserve">- 1 (Один) процент от расчетной стоимости инвестиционного пая при сумме, внесенной в оплату инвестиционных паев, в размере менее 1 000 000 (Одного миллиона) рублей; </w:t>
            </w:r>
          </w:p>
          <w:p w14:paraId="214055DF" w14:textId="5B2347BD" w:rsidR="00A847A5" w:rsidRPr="008E4755" w:rsidRDefault="00A847A5" w:rsidP="008E4755">
            <w:pPr>
              <w:spacing w:line="240" w:lineRule="atLeast"/>
              <w:ind w:firstLine="425"/>
              <w:jc w:val="both"/>
              <w:rPr>
                <w:b/>
                <w:bCs/>
                <w:sz w:val="22"/>
                <w:szCs w:val="22"/>
              </w:rPr>
            </w:pPr>
            <w:r w:rsidRPr="008E4755">
              <w:rPr>
                <w:b/>
                <w:bCs/>
                <w:sz w:val="22"/>
                <w:szCs w:val="22"/>
              </w:rPr>
              <w:t xml:space="preserve">- </w:t>
            </w:r>
            <w:r w:rsidR="00E34C8E" w:rsidRPr="008E4755">
              <w:rPr>
                <w:b/>
                <w:sz w:val="22"/>
                <w:szCs w:val="22"/>
              </w:rPr>
              <w:t>0,75 (Ноль целых семьдесят пять сотых</w:t>
            </w:r>
            <w:r w:rsidRPr="008E4755">
              <w:rPr>
                <w:b/>
                <w:bCs/>
                <w:sz w:val="22"/>
                <w:szCs w:val="22"/>
              </w:rPr>
              <w:t xml:space="preserve">) процента от расчетной стоимости инвестиционного пая при сумме, внесенной в оплату инвестиционных паев, в размере равном или более 1 000 000 (Одного миллиона) рублей, но менее 5 000 000 (Пяти миллионов) рублей; </w:t>
            </w:r>
          </w:p>
          <w:p w14:paraId="3C2B0F5F" w14:textId="77777777" w:rsidR="00A847A5" w:rsidRPr="008E4755" w:rsidRDefault="00A847A5" w:rsidP="008E4755">
            <w:pPr>
              <w:spacing w:line="240" w:lineRule="atLeast"/>
              <w:ind w:firstLine="425"/>
              <w:jc w:val="both"/>
              <w:rPr>
                <w:b/>
                <w:bCs/>
                <w:sz w:val="22"/>
                <w:szCs w:val="22"/>
              </w:rPr>
            </w:pPr>
            <w:r w:rsidRPr="008E4755">
              <w:rPr>
                <w:b/>
                <w:bCs/>
                <w:sz w:val="22"/>
                <w:szCs w:val="22"/>
              </w:rPr>
              <w:t>- 0,5 (Ноль целых пять десятых) процента от расчетной стоимости инвестиционного пая при сумме, внесенной в оплату инвестиционных паев, в размере равном или более 5 000 000 (Пяти миллионов) рублей.</w:t>
            </w:r>
          </w:p>
          <w:p w14:paraId="45D74C07" w14:textId="77777777" w:rsidR="007F4787" w:rsidRPr="008E4755" w:rsidRDefault="00A847A5" w:rsidP="008E4755">
            <w:pPr>
              <w:spacing w:line="240" w:lineRule="atLeast"/>
              <w:ind w:firstLine="425"/>
              <w:jc w:val="both"/>
              <w:rPr>
                <w:b/>
                <w:bCs/>
                <w:sz w:val="22"/>
                <w:szCs w:val="22"/>
              </w:rPr>
            </w:pPr>
            <w:r w:rsidRPr="008E4755">
              <w:rPr>
                <w:b/>
                <w:bCs/>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 </w:t>
            </w:r>
          </w:p>
          <w:p w14:paraId="6EFE3E5F" w14:textId="33C91FD7" w:rsidR="00A847A5" w:rsidRPr="008E4755" w:rsidRDefault="00A847A5" w:rsidP="008E4755">
            <w:pPr>
              <w:spacing w:line="240" w:lineRule="atLeast"/>
              <w:ind w:firstLine="425"/>
              <w:jc w:val="both"/>
              <w:rPr>
                <w:sz w:val="22"/>
                <w:szCs w:val="22"/>
              </w:rPr>
            </w:pPr>
          </w:p>
        </w:tc>
      </w:tr>
      <w:tr w:rsidR="0063354D" w:rsidRPr="008E4755" w14:paraId="53447328" w14:textId="77777777" w:rsidTr="00E05752">
        <w:tc>
          <w:tcPr>
            <w:tcW w:w="4959" w:type="dxa"/>
          </w:tcPr>
          <w:p w14:paraId="6D9A0D2C" w14:textId="77777777" w:rsidR="0063354D" w:rsidRPr="008E4755" w:rsidRDefault="0063354D" w:rsidP="008E4755">
            <w:pPr>
              <w:spacing w:line="240" w:lineRule="atLeast"/>
              <w:ind w:firstLine="425"/>
              <w:jc w:val="both"/>
              <w:rPr>
                <w:b/>
                <w:bCs/>
                <w:sz w:val="22"/>
                <w:szCs w:val="22"/>
              </w:rPr>
            </w:pPr>
          </w:p>
        </w:tc>
        <w:tc>
          <w:tcPr>
            <w:tcW w:w="4959" w:type="dxa"/>
          </w:tcPr>
          <w:p w14:paraId="0594437F" w14:textId="77777777" w:rsidR="00E3164C" w:rsidRPr="008E4755" w:rsidRDefault="00E3164C" w:rsidP="008E4755">
            <w:pPr>
              <w:tabs>
                <w:tab w:val="left" w:pos="9072"/>
              </w:tabs>
              <w:autoSpaceDE w:val="0"/>
              <w:autoSpaceDN w:val="0"/>
              <w:adjustRightInd w:val="0"/>
              <w:ind w:firstLine="321"/>
              <w:jc w:val="both"/>
              <w:rPr>
                <w:b/>
                <w:bCs/>
                <w:sz w:val="22"/>
                <w:szCs w:val="22"/>
              </w:rPr>
            </w:pPr>
            <w:r w:rsidRPr="008E4755">
              <w:rPr>
                <w:b/>
                <w:bCs/>
                <w:sz w:val="22"/>
                <w:szCs w:val="22"/>
              </w:rPr>
              <w:t xml:space="preserve">67(1). 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погашение,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w:t>
            </w:r>
            <w:r w:rsidRPr="008E4755">
              <w:rPr>
                <w:b/>
                <w:bCs/>
                <w:sz w:val="22"/>
                <w:szCs w:val="22"/>
              </w:rPr>
              <w:lastRenderedPageBreak/>
              <w:t>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23EE1B15" w14:textId="77777777" w:rsidR="00E3164C" w:rsidRPr="008E4755" w:rsidRDefault="00E3164C" w:rsidP="008E4755">
            <w:pPr>
              <w:ind w:firstLine="426"/>
              <w:jc w:val="both"/>
              <w:rPr>
                <w:b/>
                <w:bCs/>
                <w:sz w:val="22"/>
                <w:szCs w:val="22"/>
              </w:rPr>
            </w:pPr>
            <w:r w:rsidRPr="008E4755">
              <w:rPr>
                <w:b/>
                <w:bCs/>
                <w:sz w:val="22"/>
                <w:szCs w:val="22"/>
              </w:rPr>
              <w:t xml:space="preserve">Заявки на погашение инвестиционных паев могут подаваться агенту только в пунктах приема заявок. </w:t>
            </w:r>
          </w:p>
          <w:p w14:paraId="49F83CE1" w14:textId="775E50EC" w:rsidR="0063354D" w:rsidRPr="008E4755" w:rsidRDefault="00E3164C" w:rsidP="008E4755">
            <w:pPr>
              <w:ind w:firstLine="426"/>
              <w:jc w:val="both"/>
              <w:rPr>
                <w:b/>
                <w:bCs/>
                <w:sz w:val="22"/>
                <w:szCs w:val="22"/>
              </w:rPr>
            </w:pPr>
            <w:r w:rsidRPr="008E4755">
              <w:rPr>
                <w:b/>
                <w:bCs/>
                <w:sz w:val="22"/>
                <w:szCs w:val="22"/>
              </w:rPr>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w:t>
            </w:r>
            <w:r w:rsidR="00EF34CE" w:rsidRPr="008E4755">
              <w:rPr>
                <w:b/>
                <w:bCs/>
                <w:sz w:val="22"/>
                <w:szCs w:val="22"/>
              </w:rPr>
              <w:t xml:space="preserve">«Личный кабинет» в сети Интернет по адресу </w:t>
            </w:r>
            <w:hyperlink r:id="rId11" w:history="1">
              <w:r w:rsidR="00EF34CE" w:rsidRPr="008E4755">
                <w:rPr>
                  <w:rStyle w:val="a3"/>
                  <w:b/>
                  <w:bCs/>
                  <w:lang w:val="en-US"/>
                </w:rPr>
                <w:t>http</w:t>
              </w:r>
              <w:r w:rsidR="00EF34CE" w:rsidRPr="008E4755">
                <w:rPr>
                  <w:rStyle w:val="a3"/>
                  <w:b/>
                  <w:bCs/>
                </w:rPr>
                <w:t>://</w:t>
              </w:r>
              <w:proofErr w:type="spellStart"/>
              <w:r w:rsidR="00EF34CE" w:rsidRPr="008E4755">
                <w:rPr>
                  <w:rStyle w:val="a3"/>
                  <w:b/>
                  <w:bCs/>
                  <w:lang w:val="en-US"/>
                </w:rPr>
                <w:t>lk</w:t>
              </w:r>
              <w:proofErr w:type="spellEnd"/>
              <w:r w:rsidR="00EF34CE" w:rsidRPr="008E4755">
                <w:rPr>
                  <w:rStyle w:val="a3"/>
                  <w:b/>
                  <w:bCs/>
                  <w:sz w:val="22"/>
                  <w:szCs w:val="22"/>
                </w:rPr>
                <w:t>.</w:t>
              </w:r>
              <w:proofErr w:type="spellStart"/>
              <w:r w:rsidR="00EF34CE" w:rsidRPr="008E4755">
                <w:rPr>
                  <w:rStyle w:val="a3"/>
                  <w:b/>
                  <w:bCs/>
                  <w:sz w:val="22"/>
                  <w:szCs w:val="22"/>
                  <w:lang w:val="en-US"/>
                </w:rPr>
                <w:t>fortisinvest</w:t>
              </w:r>
              <w:proofErr w:type="spellEnd"/>
              <w:r w:rsidR="00EF34CE" w:rsidRPr="008E4755">
                <w:rPr>
                  <w:rStyle w:val="a3"/>
                  <w:b/>
                  <w:bCs/>
                  <w:sz w:val="22"/>
                  <w:szCs w:val="22"/>
                </w:rPr>
                <w:t>.</w:t>
              </w:r>
              <w:proofErr w:type="spellStart"/>
              <w:r w:rsidR="00EF34CE" w:rsidRPr="008E4755">
                <w:rPr>
                  <w:rStyle w:val="a3"/>
                  <w:b/>
                  <w:bCs/>
                  <w:sz w:val="22"/>
                  <w:szCs w:val="22"/>
                </w:rPr>
                <w:t>ru</w:t>
              </w:r>
              <w:proofErr w:type="spellEnd"/>
            </w:hyperlink>
            <w:r w:rsidR="00EF34CE" w:rsidRPr="008E4755">
              <w:rPr>
                <w:rStyle w:val="a3"/>
                <w:b/>
                <w:bCs/>
                <w:sz w:val="22"/>
                <w:szCs w:val="22"/>
              </w:rPr>
              <w:t>/</w:t>
            </w:r>
            <w:r w:rsidRPr="008E4755">
              <w:rPr>
                <w:b/>
                <w:bCs/>
                <w:sz w:val="22"/>
                <w:szCs w:val="22"/>
              </w:rPr>
              <w:t>. При подаче заявки в электронном виде физическое лицо подписывает электронный документ простой электронной подписью.</w:t>
            </w:r>
          </w:p>
        </w:tc>
      </w:tr>
      <w:tr w:rsidR="00E3164C" w:rsidRPr="008E4755" w14:paraId="22C49E6A" w14:textId="77777777" w:rsidTr="00E05752">
        <w:tc>
          <w:tcPr>
            <w:tcW w:w="4959" w:type="dxa"/>
          </w:tcPr>
          <w:p w14:paraId="7F97D418" w14:textId="77777777" w:rsidR="00E3164C" w:rsidRPr="008E4755" w:rsidRDefault="00E3164C" w:rsidP="008E4755">
            <w:pPr>
              <w:pStyle w:val="Iauiue"/>
              <w:ind w:firstLine="425"/>
              <w:jc w:val="both"/>
              <w:rPr>
                <w:sz w:val="22"/>
                <w:szCs w:val="22"/>
              </w:rPr>
            </w:pPr>
            <w:r w:rsidRPr="008E4755">
              <w:rPr>
                <w:sz w:val="22"/>
                <w:szCs w:val="22"/>
              </w:rPr>
              <w:lastRenderedPageBreak/>
              <w:t>68. Прием заявок на погашение инвестиционных паев осуществляется каждый рабочий день.</w:t>
            </w:r>
          </w:p>
          <w:p w14:paraId="747D5A8B" w14:textId="77777777" w:rsidR="00E3164C" w:rsidRPr="008E4755" w:rsidRDefault="00E3164C" w:rsidP="008E4755">
            <w:pPr>
              <w:spacing w:line="240" w:lineRule="atLeast"/>
              <w:ind w:firstLine="425"/>
              <w:jc w:val="both"/>
              <w:rPr>
                <w:sz w:val="22"/>
                <w:szCs w:val="22"/>
              </w:rPr>
            </w:pPr>
          </w:p>
        </w:tc>
        <w:tc>
          <w:tcPr>
            <w:tcW w:w="4959" w:type="dxa"/>
          </w:tcPr>
          <w:p w14:paraId="6BFE1C20" w14:textId="77777777" w:rsidR="00E3164C" w:rsidRPr="008E4755" w:rsidRDefault="00E3164C" w:rsidP="008E4755">
            <w:pPr>
              <w:pStyle w:val="Iauiue"/>
              <w:ind w:firstLine="425"/>
              <w:jc w:val="both"/>
              <w:rPr>
                <w:sz w:val="22"/>
                <w:szCs w:val="22"/>
              </w:rPr>
            </w:pPr>
            <w:r w:rsidRPr="008E4755">
              <w:rPr>
                <w:sz w:val="22"/>
                <w:szCs w:val="22"/>
              </w:rPr>
              <w:t>68. </w:t>
            </w:r>
            <w:bookmarkStart w:id="0" w:name="p_67"/>
            <w:bookmarkStart w:id="1" w:name="p_68"/>
            <w:bookmarkEnd w:id="0"/>
            <w:bookmarkEnd w:id="1"/>
            <w:r w:rsidRPr="008E4755">
              <w:rPr>
                <w:sz w:val="22"/>
                <w:szCs w:val="22"/>
              </w:rPr>
              <w:t>Прием заявок на погашение инвестиционных паев осуществляется каждый рабочий день.</w:t>
            </w:r>
          </w:p>
          <w:p w14:paraId="0E89ECBE" w14:textId="77777777" w:rsidR="00E3164C" w:rsidRPr="008E4755" w:rsidRDefault="00E3164C" w:rsidP="008E4755">
            <w:pPr>
              <w:pStyle w:val="Iauiue"/>
              <w:ind w:firstLine="425"/>
              <w:jc w:val="both"/>
              <w:rPr>
                <w:b/>
                <w:bCs/>
                <w:sz w:val="22"/>
                <w:szCs w:val="22"/>
              </w:rPr>
            </w:pPr>
            <w:r w:rsidRPr="008E4755">
              <w:rPr>
                <w:b/>
                <w:bCs/>
                <w:sz w:val="22"/>
                <w:szCs w:val="22"/>
              </w:rP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которых предоставляется управляющей компанией и агентами по телефону или раскрывается иным способом.</w:t>
            </w:r>
          </w:p>
          <w:p w14:paraId="08077FF5" w14:textId="77777777" w:rsidR="00E3164C" w:rsidRPr="008E4755" w:rsidRDefault="00E3164C" w:rsidP="008E4755">
            <w:pPr>
              <w:tabs>
                <w:tab w:val="left" w:pos="9072"/>
              </w:tabs>
              <w:autoSpaceDE w:val="0"/>
              <w:autoSpaceDN w:val="0"/>
              <w:adjustRightInd w:val="0"/>
              <w:ind w:firstLine="321"/>
              <w:jc w:val="both"/>
              <w:rPr>
                <w:sz w:val="22"/>
                <w:szCs w:val="22"/>
              </w:rPr>
            </w:pPr>
          </w:p>
        </w:tc>
      </w:tr>
      <w:tr w:rsidR="00E3164C" w:rsidRPr="008E4755" w14:paraId="596A18A3" w14:textId="77777777" w:rsidTr="00E05752">
        <w:tc>
          <w:tcPr>
            <w:tcW w:w="4959" w:type="dxa"/>
          </w:tcPr>
          <w:p w14:paraId="2A7E7D10" w14:textId="77777777" w:rsidR="00E3164C" w:rsidRPr="008E4755" w:rsidRDefault="00E3164C" w:rsidP="008E4755">
            <w:pPr>
              <w:tabs>
                <w:tab w:val="left" w:pos="9072"/>
              </w:tabs>
              <w:spacing w:line="240" w:lineRule="atLeast"/>
              <w:ind w:firstLine="425"/>
              <w:jc w:val="both"/>
              <w:rPr>
                <w:sz w:val="22"/>
                <w:szCs w:val="22"/>
              </w:rPr>
            </w:pPr>
            <w:r w:rsidRPr="008E4755">
              <w:rPr>
                <w:sz w:val="22"/>
                <w:szCs w:val="22"/>
              </w:rPr>
              <w:t>69. Заявки на погашение инвестиционных паев подаются управляющей компании.</w:t>
            </w:r>
          </w:p>
          <w:p w14:paraId="595353F2" w14:textId="77777777" w:rsidR="00E3164C" w:rsidRPr="008E4755" w:rsidRDefault="00E3164C" w:rsidP="008E4755">
            <w:pPr>
              <w:pStyle w:val="Iauiue"/>
              <w:ind w:firstLine="425"/>
              <w:jc w:val="both"/>
              <w:rPr>
                <w:sz w:val="22"/>
                <w:szCs w:val="22"/>
              </w:rPr>
            </w:pPr>
          </w:p>
        </w:tc>
        <w:tc>
          <w:tcPr>
            <w:tcW w:w="4959" w:type="dxa"/>
          </w:tcPr>
          <w:p w14:paraId="678FCDEA" w14:textId="77777777" w:rsidR="00E3164C" w:rsidRPr="008E4755" w:rsidRDefault="00E3164C" w:rsidP="008E4755">
            <w:pPr>
              <w:tabs>
                <w:tab w:val="left" w:pos="9072"/>
              </w:tabs>
              <w:spacing w:line="240" w:lineRule="atLeast"/>
              <w:ind w:firstLine="425"/>
              <w:jc w:val="both"/>
              <w:rPr>
                <w:sz w:val="22"/>
                <w:szCs w:val="22"/>
              </w:rPr>
            </w:pPr>
            <w:r w:rsidRPr="008E4755">
              <w:rPr>
                <w:sz w:val="22"/>
                <w:szCs w:val="22"/>
              </w:rPr>
              <w:t>69. Заявки на погашение инвестиционных паев подаются:</w:t>
            </w:r>
          </w:p>
          <w:p w14:paraId="12DB7E26" w14:textId="77777777" w:rsidR="00E3164C" w:rsidRPr="008E4755" w:rsidRDefault="00E3164C" w:rsidP="008E4755">
            <w:pPr>
              <w:tabs>
                <w:tab w:val="left" w:pos="9072"/>
              </w:tabs>
              <w:spacing w:line="240" w:lineRule="atLeast"/>
              <w:ind w:firstLine="426"/>
              <w:jc w:val="both"/>
              <w:rPr>
                <w:sz w:val="22"/>
                <w:szCs w:val="22"/>
              </w:rPr>
            </w:pPr>
            <w:r w:rsidRPr="008E4755">
              <w:rPr>
                <w:sz w:val="22"/>
                <w:szCs w:val="22"/>
              </w:rPr>
              <w:t>- управляющей компании;</w:t>
            </w:r>
          </w:p>
          <w:p w14:paraId="0983401D" w14:textId="77777777" w:rsidR="00E3164C" w:rsidRPr="008E4755" w:rsidRDefault="00E3164C" w:rsidP="008E4755">
            <w:pPr>
              <w:tabs>
                <w:tab w:val="left" w:pos="9072"/>
              </w:tabs>
              <w:spacing w:line="240" w:lineRule="atLeast"/>
              <w:ind w:firstLine="426"/>
              <w:jc w:val="both"/>
              <w:rPr>
                <w:b/>
                <w:bCs/>
                <w:sz w:val="22"/>
                <w:szCs w:val="22"/>
              </w:rPr>
            </w:pPr>
            <w:r w:rsidRPr="008E4755">
              <w:rPr>
                <w:b/>
                <w:bCs/>
                <w:sz w:val="22"/>
                <w:szCs w:val="22"/>
              </w:rPr>
              <w:t>- агентам.</w:t>
            </w:r>
          </w:p>
          <w:p w14:paraId="6CC840C8" w14:textId="77777777" w:rsidR="00E3164C" w:rsidRPr="008E4755" w:rsidRDefault="00E3164C" w:rsidP="008E4755">
            <w:pPr>
              <w:pStyle w:val="Iauiue"/>
              <w:ind w:firstLine="425"/>
              <w:jc w:val="both"/>
              <w:rPr>
                <w:sz w:val="22"/>
                <w:szCs w:val="22"/>
              </w:rPr>
            </w:pPr>
          </w:p>
        </w:tc>
      </w:tr>
      <w:tr w:rsidR="0063354D" w:rsidRPr="008E4755" w14:paraId="49847016" w14:textId="77777777" w:rsidTr="00E05752">
        <w:tc>
          <w:tcPr>
            <w:tcW w:w="4959" w:type="dxa"/>
          </w:tcPr>
          <w:p w14:paraId="78CCC93D" w14:textId="77777777" w:rsidR="0063354D" w:rsidRPr="008E4755" w:rsidRDefault="0063354D" w:rsidP="008E4755">
            <w:pPr>
              <w:tabs>
                <w:tab w:val="left" w:pos="9072"/>
              </w:tabs>
              <w:spacing w:line="240" w:lineRule="atLeast"/>
              <w:ind w:firstLine="425"/>
              <w:jc w:val="both"/>
              <w:rPr>
                <w:sz w:val="22"/>
                <w:szCs w:val="22"/>
              </w:rPr>
            </w:pPr>
            <w:r w:rsidRPr="008E4755">
              <w:rPr>
                <w:sz w:val="22"/>
                <w:szCs w:val="22"/>
              </w:rPr>
              <w:t>76. При подаче заявки на погашение инвестиционных паев управляющей компании скидка, на которую уменьшается расчетная стоимость инвестиционного пая, составляет 3 (Три) процента от расчетной стоимости одного инвестиционного пая.</w:t>
            </w:r>
          </w:p>
          <w:p w14:paraId="0BA2700F" w14:textId="77777777" w:rsidR="0063354D" w:rsidRPr="008E4755" w:rsidRDefault="0063354D" w:rsidP="008E4755">
            <w:pPr>
              <w:spacing w:line="240" w:lineRule="atLeast"/>
              <w:ind w:firstLine="425"/>
              <w:jc w:val="both"/>
              <w:rPr>
                <w:sz w:val="22"/>
                <w:szCs w:val="22"/>
              </w:rPr>
            </w:pPr>
          </w:p>
        </w:tc>
        <w:tc>
          <w:tcPr>
            <w:tcW w:w="4959" w:type="dxa"/>
          </w:tcPr>
          <w:p w14:paraId="0F490F53" w14:textId="77777777" w:rsidR="0063354D" w:rsidRPr="008E4755" w:rsidRDefault="0063354D" w:rsidP="008E4755">
            <w:pPr>
              <w:tabs>
                <w:tab w:val="left" w:pos="9072"/>
              </w:tabs>
              <w:spacing w:line="240" w:lineRule="atLeast"/>
              <w:ind w:firstLine="425"/>
              <w:jc w:val="both"/>
              <w:rPr>
                <w:sz w:val="22"/>
                <w:szCs w:val="22"/>
              </w:rPr>
            </w:pPr>
            <w:r w:rsidRPr="008E4755">
              <w:rPr>
                <w:sz w:val="22"/>
                <w:szCs w:val="22"/>
              </w:rPr>
              <w:t xml:space="preserve">76. При подаче заявки на погашение инвестиционных паев управляющей компании </w:t>
            </w:r>
            <w:r w:rsidRPr="008E4755">
              <w:rPr>
                <w:b/>
                <w:bCs/>
                <w:sz w:val="22"/>
                <w:szCs w:val="22"/>
              </w:rPr>
              <w:t>или агенту</w:t>
            </w:r>
            <w:r w:rsidRPr="008E4755">
              <w:rPr>
                <w:sz w:val="22"/>
                <w:szCs w:val="22"/>
              </w:rPr>
              <w:t xml:space="preserve"> скидка, на которую уменьшается расчетная стоимость инвестиционного пая, составляет:</w:t>
            </w:r>
          </w:p>
          <w:p w14:paraId="00DD8ED7" w14:textId="672C8A71" w:rsidR="0063354D" w:rsidRPr="008E4755" w:rsidRDefault="0063354D" w:rsidP="008E4755">
            <w:pPr>
              <w:tabs>
                <w:tab w:val="left" w:pos="9072"/>
              </w:tabs>
              <w:spacing w:line="240" w:lineRule="atLeast"/>
              <w:ind w:firstLine="425"/>
              <w:jc w:val="both"/>
              <w:rPr>
                <w:b/>
                <w:bCs/>
                <w:sz w:val="22"/>
                <w:szCs w:val="22"/>
              </w:rPr>
            </w:pPr>
            <w:r w:rsidRPr="008E4755">
              <w:rPr>
                <w:b/>
                <w:bCs/>
                <w:sz w:val="22"/>
                <w:szCs w:val="22"/>
              </w:rPr>
              <w:t>- 1,5 (одна целая пять десятых) процента от расчетной стоимости одного инвестиционного пая при подаче заявки на погашение инвестиционных паев фонда в срок менее или равный 365 (триста шестидесяти пяти)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5688A9A8" w14:textId="39800297" w:rsidR="0063354D" w:rsidRPr="008E4755" w:rsidRDefault="0063354D" w:rsidP="008E4755">
            <w:pPr>
              <w:tabs>
                <w:tab w:val="left" w:pos="9072"/>
              </w:tabs>
              <w:spacing w:line="240" w:lineRule="atLeast"/>
              <w:ind w:firstLine="425"/>
              <w:jc w:val="both"/>
              <w:rPr>
                <w:b/>
                <w:bCs/>
                <w:sz w:val="22"/>
                <w:szCs w:val="22"/>
              </w:rPr>
            </w:pPr>
            <w:r w:rsidRPr="008E4755">
              <w:rPr>
                <w:b/>
                <w:bCs/>
                <w:sz w:val="22"/>
                <w:szCs w:val="22"/>
              </w:rPr>
              <w:t xml:space="preserve">- не взимается при подаче заявки на погашение инвестиционных паев фонда в срок более 365 (триста шестидесяти пяти) дней со </w:t>
            </w:r>
            <w:r w:rsidRPr="008E4755">
              <w:rPr>
                <w:b/>
                <w:bCs/>
                <w:sz w:val="22"/>
                <w:szCs w:val="22"/>
              </w:rPr>
              <w:lastRenderedPageBreak/>
              <w:t>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71B1B548" w14:textId="77777777" w:rsidR="0063354D" w:rsidRPr="008E4755" w:rsidRDefault="0063354D" w:rsidP="008E4755">
            <w:pPr>
              <w:spacing w:line="240" w:lineRule="atLeast"/>
              <w:ind w:firstLine="425"/>
              <w:jc w:val="both"/>
              <w:rPr>
                <w:sz w:val="22"/>
                <w:szCs w:val="22"/>
              </w:rPr>
            </w:pPr>
          </w:p>
        </w:tc>
      </w:tr>
      <w:tr w:rsidR="00524EF7" w:rsidRPr="008E4755" w14:paraId="3F5F38A1" w14:textId="77777777" w:rsidTr="00E05752">
        <w:tc>
          <w:tcPr>
            <w:tcW w:w="4959" w:type="dxa"/>
          </w:tcPr>
          <w:p w14:paraId="6DCD2E98" w14:textId="77777777" w:rsidR="00524EF7" w:rsidRPr="008E4755" w:rsidRDefault="00524EF7" w:rsidP="008E4755">
            <w:pPr>
              <w:pStyle w:val="2"/>
              <w:tabs>
                <w:tab w:val="num" w:pos="1080"/>
              </w:tabs>
              <w:autoSpaceDE/>
              <w:autoSpaceDN/>
              <w:spacing w:line="240" w:lineRule="atLeast"/>
              <w:ind w:firstLine="426"/>
              <w:jc w:val="both"/>
              <w:rPr>
                <w:sz w:val="22"/>
                <w:szCs w:val="22"/>
              </w:rPr>
            </w:pPr>
            <w:r w:rsidRPr="008E4755">
              <w:rPr>
                <w:sz w:val="22"/>
                <w:szCs w:val="22"/>
              </w:rPr>
              <w:lastRenderedPageBreak/>
              <w:t>83.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73816E82" w14:textId="77777777" w:rsidR="00524EF7" w:rsidRPr="008E4755" w:rsidRDefault="00524EF7" w:rsidP="008E4755">
            <w:pPr>
              <w:spacing w:line="240" w:lineRule="atLeast"/>
              <w:ind w:firstLine="426"/>
              <w:jc w:val="both"/>
              <w:rPr>
                <w:sz w:val="22"/>
                <w:szCs w:val="22"/>
              </w:rPr>
            </w:pPr>
            <w:r w:rsidRPr="008E4755">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14:paraId="477963A4" w14:textId="77777777" w:rsidR="00524EF7" w:rsidRPr="008E4755" w:rsidRDefault="00524EF7" w:rsidP="008E4755">
            <w:pPr>
              <w:spacing w:line="240" w:lineRule="atLeast"/>
              <w:ind w:firstLine="426"/>
              <w:jc w:val="both"/>
              <w:rPr>
                <w:sz w:val="22"/>
                <w:szCs w:val="22"/>
              </w:rPr>
            </w:pPr>
            <w:r w:rsidRPr="008E4755">
              <w:rPr>
                <w:sz w:val="22"/>
                <w:szCs w:val="22"/>
              </w:rPr>
              <w:t>Заявки на обмен инвестиционных паев носят безотзывный характер.</w:t>
            </w:r>
          </w:p>
          <w:p w14:paraId="16F07282" w14:textId="77777777" w:rsidR="00524EF7" w:rsidRPr="008E4755" w:rsidRDefault="00524EF7" w:rsidP="008E4755">
            <w:pPr>
              <w:spacing w:line="240" w:lineRule="atLeast"/>
              <w:ind w:firstLine="426"/>
              <w:jc w:val="both"/>
              <w:rPr>
                <w:sz w:val="22"/>
                <w:szCs w:val="22"/>
              </w:rPr>
            </w:pPr>
            <w:r w:rsidRPr="008E4755">
              <w:rPr>
                <w:sz w:val="22"/>
                <w:szCs w:val="22"/>
              </w:rPr>
              <w:t>Прием заявок на обмен инвестиционных паев осуществляется каждый рабочий день.</w:t>
            </w:r>
          </w:p>
          <w:p w14:paraId="17ED51DF" w14:textId="77777777" w:rsidR="00524EF7" w:rsidRPr="008E4755" w:rsidRDefault="00524EF7" w:rsidP="008E4755">
            <w:pPr>
              <w:tabs>
                <w:tab w:val="left" w:pos="9072"/>
              </w:tabs>
              <w:spacing w:line="240" w:lineRule="atLeast"/>
              <w:ind w:firstLine="425"/>
              <w:jc w:val="both"/>
              <w:rPr>
                <w:sz w:val="22"/>
                <w:szCs w:val="22"/>
              </w:rPr>
            </w:pPr>
          </w:p>
        </w:tc>
        <w:tc>
          <w:tcPr>
            <w:tcW w:w="4959" w:type="dxa"/>
          </w:tcPr>
          <w:p w14:paraId="48890F34" w14:textId="77777777" w:rsidR="00524EF7" w:rsidRPr="008E4755" w:rsidRDefault="00524EF7" w:rsidP="008E4755">
            <w:pPr>
              <w:pStyle w:val="2"/>
              <w:tabs>
                <w:tab w:val="num" w:pos="1080"/>
              </w:tabs>
              <w:autoSpaceDE/>
              <w:autoSpaceDN/>
              <w:spacing w:line="240" w:lineRule="atLeast"/>
              <w:ind w:firstLine="426"/>
              <w:jc w:val="both"/>
              <w:rPr>
                <w:sz w:val="22"/>
                <w:szCs w:val="22"/>
              </w:rPr>
            </w:pPr>
            <w:r w:rsidRPr="008E4755">
              <w:rPr>
                <w:sz w:val="22"/>
                <w:szCs w:val="22"/>
              </w:rPr>
              <w:t>83.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4D1919AD" w14:textId="77777777" w:rsidR="00524EF7" w:rsidRPr="008E4755" w:rsidRDefault="00524EF7" w:rsidP="008E4755">
            <w:pPr>
              <w:spacing w:line="240" w:lineRule="atLeast"/>
              <w:ind w:firstLine="426"/>
              <w:jc w:val="both"/>
              <w:rPr>
                <w:sz w:val="22"/>
                <w:szCs w:val="22"/>
              </w:rPr>
            </w:pPr>
            <w:r w:rsidRPr="008E4755">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14:paraId="56FAEF3E" w14:textId="77777777" w:rsidR="00524EF7" w:rsidRPr="008E4755" w:rsidRDefault="00524EF7" w:rsidP="008E4755">
            <w:pPr>
              <w:spacing w:line="240" w:lineRule="atLeast"/>
              <w:ind w:firstLine="426"/>
              <w:jc w:val="both"/>
              <w:rPr>
                <w:sz w:val="22"/>
                <w:szCs w:val="22"/>
              </w:rPr>
            </w:pPr>
            <w:r w:rsidRPr="008E4755">
              <w:rPr>
                <w:sz w:val="22"/>
                <w:szCs w:val="22"/>
              </w:rPr>
              <w:t>Заявки на обмен инвестиционных паев носят безотзывный характер.</w:t>
            </w:r>
          </w:p>
          <w:p w14:paraId="73B8FEDA" w14:textId="77777777" w:rsidR="00524EF7" w:rsidRPr="008E4755" w:rsidRDefault="00524EF7" w:rsidP="008E4755">
            <w:pPr>
              <w:spacing w:line="240" w:lineRule="atLeast"/>
              <w:ind w:firstLine="426"/>
              <w:jc w:val="both"/>
              <w:rPr>
                <w:sz w:val="22"/>
                <w:szCs w:val="22"/>
              </w:rPr>
            </w:pPr>
            <w:r w:rsidRPr="008E4755">
              <w:rPr>
                <w:sz w:val="22"/>
                <w:szCs w:val="22"/>
              </w:rPr>
              <w:t>Прием заявок на обмен инвестиционных паев осуществляется каждый рабочий день.</w:t>
            </w:r>
          </w:p>
          <w:p w14:paraId="430C3BA0" w14:textId="66620E4C" w:rsidR="00524EF7" w:rsidRPr="008E4755" w:rsidRDefault="00524EF7" w:rsidP="008E4755">
            <w:pPr>
              <w:spacing w:line="240" w:lineRule="atLeast"/>
              <w:ind w:firstLine="426"/>
              <w:jc w:val="both"/>
              <w:rPr>
                <w:b/>
                <w:bCs/>
                <w:sz w:val="22"/>
                <w:szCs w:val="22"/>
              </w:rPr>
            </w:pPr>
            <w:r w:rsidRPr="008E4755">
              <w:rPr>
                <w:b/>
                <w:bCs/>
                <w:sz w:val="22"/>
                <w:szCs w:val="22"/>
              </w:rPr>
              <w:t xml:space="preserve">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которых предоставляется управляющей компанией и агентами по телефону или раскрывается иным способом. </w:t>
            </w:r>
          </w:p>
          <w:p w14:paraId="066A8439" w14:textId="77777777" w:rsidR="00524EF7" w:rsidRPr="008E4755" w:rsidRDefault="00524EF7" w:rsidP="008E4755">
            <w:pPr>
              <w:tabs>
                <w:tab w:val="left" w:pos="9072"/>
              </w:tabs>
              <w:spacing w:line="240" w:lineRule="atLeast"/>
              <w:ind w:firstLine="425"/>
              <w:jc w:val="both"/>
              <w:rPr>
                <w:sz w:val="22"/>
                <w:szCs w:val="22"/>
              </w:rPr>
            </w:pPr>
          </w:p>
        </w:tc>
      </w:tr>
      <w:tr w:rsidR="009C1460" w:rsidRPr="008E4755" w14:paraId="2E9DC205" w14:textId="77777777" w:rsidTr="00E05752">
        <w:tc>
          <w:tcPr>
            <w:tcW w:w="4959" w:type="dxa"/>
          </w:tcPr>
          <w:p w14:paraId="49D1AC23" w14:textId="77777777" w:rsidR="009C1460" w:rsidRPr="008E4755" w:rsidRDefault="009C1460" w:rsidP="008E4755">
            <w:pPr>
              <w:spacing w:line="240" w:lineRule="atLeast"/>
              <w:ind w:firstLine="425"/>
              <w:jc w:val="both"/>
              <w:rPr>
                <w:sz w:val="22"/>
                <w:szCs w:val="22"/>
              </w:rPr>
            </w:pPr>
            <w:r w:rsidRPr="008E4755">
              <w:rPr>
                <w:sz w:val="22"/>
                <w:szCs w:val="22"/>
              </w:rPr>
              <w:t xml:space="preserve">84. Заявки на обмен инвестиционных паев подаются в следующем порядке: </w:t>
            </w:r>
          </w:p>
          <w:p w14:paraId="0BC5881F" w14:textId="77777777" w:rsidR="009C1460" w:rsidRPr="008E4755" w:rsidRDefault="009C1460" w:rsidP="008E4755">
            <w:pPr>
              <w:pStyle w:val="2"/>
              <w:spacing w:line="240" w:lineRule="atLeast"/>
              <w:ind w:firstLine="426"/>
              <w:jc w:val="both"/>
              <w:rPr>
                <w:sz w:val="22"/>
                <w:szCs w:val="22"/>
                <w:lang w:eastAsia="zh-CN"/>
              </w:rPr>
            </w:pPr>
            <w:r w:rsidRPr="008E4755">
              <w:rPr>
                <w:sz w:val="22"/>
                <w:szCs w:val="22"/>
                <w:lang w:eastAsia="zh-CN"/>
              </w:rPr>
              <w:t>Заявка на обмен инвестиционных паев, оформленная в соответствии с приложением № 5 к настоящим Правилам, подается в пунктах приема заявок владельцем инвестиционных паев или его уполномоченным представителем.</w:t>
            </w:r>
          </w:p>
          <w:p w14:paraId="3403B2BA" w14:textId="77777777" w:rsidR="009C1460" w:rsidRPr="008E4755" w:rsidRDefault="009C1460" w:rsidP="008E4755">
            <w:pPr>
              <w:spacing w:line="240" w:lineRule="atLeast"/>
              <w:ind w:firstLine="426"/>
              <w:jc w:val="both"/>
              <w:rPr>
                <w:sz w:val="22"/>
                <w:szCs w:val="22"/>
                <w:lang w:eastAsia="zh-CN"/>
              </w:rPr>
            </w:pPr>
            <w:r w:rsidRPr="008E4755">
              <w:rPr>
                <w:sz w:val="22"/>
                <w:szCs w:val="22"/>
                <w:lang w:eastAsia="zh-CN"/>
              </w:rPr>
              <w:t>Заявка на обмен инвестиционных паев, оформленная в соответствии с приложением № 6 к настоящим Правилам, подается в пунктах приема заявок номинальным держателем или его уполномоченным представителем.</w:t>
            </w:r>
          </w:p>
          <w:p w14:paraId="0CEC5C85" w14:textId="77777777" w:rsidR="009C1460" w:rsidRPr="008E4755" w:rsidRDefault="009C1460" w:rsidP="008E4755">
            <w:pPr>
              <w:pStyle w:val="ConsPlusNormal"/>
              <w:spacing w:line="240" w:lineRule="atLeast"/>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Заявки на обмен инвестиционных паев могут быть направлены посредством почтовой связи заказным письмом с уведомлением о вручении заказного письма на адрес места нахождения управляющей компании:</w:t>
            </w:r>
            <w:r w:rsidRPr="008E4755">
              <w:rPr>
                <w:sz w:val="22"/>
                <w:szCs w:val="22"/>
              </w:rPr>
              <w:t xml:space="preserve"> </w:t>
            </w:r>
            <w:r w:rsidRPr="008E4755">
              <w:rPr>
                <w:rFonts w:ascii="Times New Roman" w:hAnsi="Times New Roman" w:cs="Times New Roman"/>
                <w:sz w:val="22"/>
                <w:szCs w:val="22"/>
                <w:lang w:eastAsia="en-US"/>
              </w:rPr>
              <w:t xml:space="preserve">195112, город Санкт-Петербург, проспект </w:t>
            </w:r>
            <w:proofErr w:type="spellStart"/>
            <w:r w:rsidRPr="008E4755">
              <w:rPr>
                <w:rFonts w:ascii="Times New Roman" w:hAnsi="Times New Roman" w:cs="Times New Roman"/>
                <w:sz w:val="22"/>
                <w:szCs w:val="22"/>
                <w:lang w:eastAsia="en-US"/>
              </w:rPr>
              <w:t>Новочеркасский</w:t>
            </w:r>
            <w:proofErr w:type="spellEnd"/>
            <w:r w:rsidRPr="008E4755">
              <w:rPr>
                <w:rFonts w:ascii="Times New Roman" w:hAnsi="Times New Roman" w:cs="Times New Roman"/>
                <w:sz w:val="22"/>
                <w:szCs w:val="22"/>
                <w:lang w:eastAsia="en-US"/>
              </w:rPr>
              <w:t xml:space="preserve">, дом 33, корпус 2 литер А, </w:t>
            </w:r>
            <w:proofErr w:type="spellStart"/>
            <w:r w:rsidRPr="008E4755">
              <w:rPr>
                <w:rFonts w:ascii="Times New Roman" w:hAnsi="Times New Roman" w:cs="Times New Roman"/>
                <w:sz w:val="22"/>
                <w:szCs w:val="22"/>
                <w:lang w:eastAsia="en-US"/>
              </w:rPr>
              <w:t>пом</w:t>
            </w:r>
            <w:proofErr w:type="spellEnd"/>
            <w:r w:rsidRPr="008E4755">
              <w:rPr>
                <w:rFonts w:ascii="Times New Roman" w:hAnsi="Times New Roman" w:cs="Times New Roman"/>
                <w:sz w:val="22"/>
                <w:szCs w:val="22"/>
                <w:lang w:eastAsia="en-US"/>
              </w:rPr>
              <w:t>/офис 12-Н/1, Общество с ограниченной ответственностью «Управляющая компания «ФОРТИС-Инвест».</w:t>
            </w:r>
          </w:p>
          <w:p w14:paraId="62A610B6" w14:textId="77777777" w:rsidR="009C1460" w:rsidRPr="008E4755" w:rsidRDefault="009C1460" w:rsidP="008E4755">
            <w:pPr>
              <w:pStyle w:val="ConsPlusNormal"/>
              <w:spacing w:line="240" w:lineRule="atLeast"/>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 xml:space="preserve">В случае направления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на заявке на обмен инвестиционных паев должна быть удостоверена </w:t>
            </w:r>
            <w:r w:rsidRPr="008E4755">
              <w:rPr>
                <w:rFonts w:ascii="Times New Roman" w:hAnsi="Times New Roman" w:cs="Times New Roman"/>
                <w:sz w:val="22"/>
                <w:szCs w:val="22"/>
                <w:lang w:eastAsia="en-US"/>
              </w:rPr>
              <w:lastRenderedPageBreak/>
              <w:t>нотариально.</w:t>
            </w:r>
          </w:p>
          <w:p w14:paraId="17DC1161" w14:textId="77777777" w:rsidR="009C1460" w:rsidRPr="008E4755" w:rsidRDefault="009C1460" w:rsidP="008E4755">
            <w:pPr>
              <w:pStyle w:val="ConsPlusNormal"/>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В случае направления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14:paraId="709361FE" w14:textId="77777777" w:rsidR="009C1460" w:rsidRPr="008E4755" w:rsidRDefault="009C1460" w:rsidP="008E4755">
            <w:pPr>
              <w:pStyle w:val="ConsPlusNormal"/>
              <w:widowControl/>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
          <w:p w14:paraId="61235079" w14:textId="77777777" w:rsidR="009C1460" w:rsidRPr="008E4755" w:rsidRDefault="009C1460" w:rsidP="008E4755">
            <w:pPr>
              <w:pStyle w:val="ConsPlusNormal"/>
              <w:ind w:firstLine="425"/>
              <w:jc w:val="both"/>
              <w:rPr>
                <w:rFonts w:ascii="Times New Roman" w:hAnsi="Times New Roman" w:cs="Times New Roman"/>
                <w:sz w:val="22"/>
                <w:szCs w:val="22"/>
                <w:lang w:eastAsia="en-US"/>
              </w:rPr>
            </w:pPr>
            <w:r w:rsidRPr="008E4755">
              <w:rPr>
                <w:rFonts w:ascii="Times New Roman" w:hAnsi="Times New Roman" w:cs="Times New Roman"/>
                <w:sz w:val="22"/>
                <w:szCs w:val="22"/>
                <w:lang w:eastAsia="en-US"/>
              </w:rPr>
              <w:t>Заявки на обмен инвестиционных паев, направленные электронной почтой, факсом или курьером, не принимаются.</w:t>
            </w:r>
          </w:p>
          <w:p w14:paraId="473DE352" w14:textId="77777777" w:rsidR="009C1460" w:rsidRPr="008E4755" w:rsidRDefault="009C1460" w:rsidP="008E4755">
            <w:pPr>
              <w:pStyle w:val="2"/>
              <w:tabs>
                <w:tab w:val="num" w:pos="1080"/>
              </w:tabs>
              <w:autoSpaceDE/>
              <w:autoSpaceDN/>
              <w:spacing w:line="240" w:lineRule="atLeast"/>
              <w:ind w:firstLine="426"/>
              <w:jc w:val="both"/>
              <w:rPr>
                <w:sz w:val="22"/>
                <w:szCs w:val="22"/>
              </w:rPr>
            </w:pPr>
          </w:p>
        </w:tc>
        <w:tc>
          <w:tcPr>
            <w:tcW w:w="4959" w:type="dxa"/>
          </w:tcPr>
          <w:p w14:paraId="4B9971AF" w14:textId="77777777" w:rsidR="009C1460" w:rsidRPr="008E4755" w:rsidRDefault="009C1460" w:rsidP="008E4755">
            <w:pPr>
              <w:spacing w:line="240" w:lineRule="atLeast"/>
              <w:ind w:firstLine="425"/>
              <w:jc w:val="both"/>
            </w:pPr>
            <w:r w:rsidRPr="008E4755">
              <w:rPr>
                <w:sz w:val="22"/>
                <w:szCs w:val="22"/>
              </w:rPr>
              <w:lastRenderedPageBreak/>
              <w:t xml:space="preserve">84. Заявки на обмен инвестиционных паев подаются в следующем порядке: </w:t>
            </w:r>
          </w:p>
          <w:p w14:paraId="58AB268E" w14:textId="77777777" w:rsidR="009C1460" w:rsidRPr="008E4755" w:rsidRDefault="009C1460" w:rsidP="008E4755">
            <w:pPr>
              <w:pStyle w:val="2"/>
              <w:spacing w:line="240" w:lineRule="atLeast"/>
              <w:ind w:firstLine="426"/>
              <w:jc w:val="both"/>
              <w:rPr>
                <w:lang w:eastAsia="zh-CN"/>
              </w:rPr>
            </w:pPr>
            <w:r w:rsidRPr="008E4755">
              <w:rPr>
                <w:sz w:val="22"/>
                <w:szCs w:val="22"/>
                <w:lang w:eastAsia="zh-CN"/>
              </w:rPr>
              <w:t>Заявка на обмен инвестиционных паев, оформленная в соответствии с приложением №5 к настоящим Правилам, подается в пунктах приема заявок владельцем инвестиционных паев или его уполномоченным представителем.</w:t>
            </w:r>
          </w:p>
          <w:p w14:paraId="38F30993" w14:textId="77777777" w:rsidR="009C1460" w:rsidRPr="008E4755" w:rsidRDefault="009C1460" w:rsidP="008E4755">
            <w:pPr>
              <w:spacing w:line="240" w:lineRule="atLeast"/>
              <w:ind w:firstLine="426"/>
              <w:jc w:val="both"/>
              <w:rPr>
                <w:lang w:eastAsia="zh-CN"/>
              </w:rPr>
            </w:pPr>
            <w:r w:rsidRPr="008E4755">
              <w:rPr>
                <w:sz w:val="22"/>
                <w:szCs w:val="22"/>
                <w:lang w:eastAsia="zh-CN"/>
              </w:rPr>
              <w:t>Заявка на обмен инвестиционных паев, оформленная в соответствии с приложением №6 к настоящим Правилам, подается в пунктах приема заявок номинальным держателем или его уполномоченным представителем.</w:t>
            </w:r>
          </w:p>
          <w:p w14:paraId="5EC32D22" w14:textId="77777777" w:rsidR="009C1460" w:rsidRPr="008E4755" w:rsidRDefault="009C1460" w:rsidP="008E4755">
            <w:pPr>
              <w:spacing w:line="240" w:lineRule="atLeast"/>
              <w:ind w:firstLine="426"/>
              <w:jc w:val="both"/>
              <w:rPr>
                <w:b/>
                <w:lang w:eastAsia="zh-CN"/>
              </w:rPr>
            </w:pPr>
            <w:r w:rsidRPr="008E4755">
              <w:rPr>
                <w:sz w:val="22"/>
                <w:szCs w:val="22"/>
                <w:lang w:eastAsia="zh-CN"/>
              </w:rPr>
              <w:t xml:space="preserve"> </w:t>
            </w:r>
            <w:r w:rsidRPr="008E4755">
              <w:rPr>
                <w:b/>
                <w:sz w:val="22"/>
                <w:szCs w:val="22"/>
                <w:lang w:eastAsia="zh-CN"/>
              </w:rPr>
              <w:t>Заявки на обмен,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14:paraId="00A75E4D" w14:textId="77777777" w:rsidR="009C1460" w:rsidRPr="008E4755" w:rsidRDefault="009C1460" w:rsidP="008E4755">
            <w:pPr>
              <w:spacing w:line="240" w:lineRule="atLeast"/>
              <w:ind w:firstLine="426"/>
              <w:jc w:val="both"/>
            </w:pPr>
            <w:r w:rsidRPr="008E4755">
              <w:rPr>
                <w:sz w:val="22"/>
                <w:szCs w:val="22"/>
              </w:rPr>
              <w:t>Заявки на обмен инвестиционных паев, направленные почтой (в том числе электронной), факсом или курьером, не принимаются.</w:t>
            </w:r>
          </w:p>
          <w:p w14:paraId="2FD9677F" w14:textId="77777777" w:rsidR="009C1460" w:rsidRPr="008E4755" w:rsidRDefault="009C1460" w:rsidP="008E4755">
            <w:pPr>
              <w:tabs>
                <w:tab w:val="left" w:pos="9072"/>
              </w:tabs>
              <w:autoSpaceDE w:val="0"/>
              <w:autoSpaceDN w:val="0"/>
              <w:adjustRightInd w:val="0"/>
              <w:ind w:firstLine="321"/>
              <w:jc w:val="both"/>
              <w:rPr>
                <w:b/>
              </w:rPr>
            </w:pPr>
            <w:r w:rsidRPr="008E4755">
              <w:rPr>
                <w:b/>
                <w:sz w:val="22"/>
                <w:szCs w:val="22"/>
              </w:rPr>
              <w:t xml:space="preserve">84.1. 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w:t>
            </w:r>
            <w:r w:rsidRPr="008E4755">
              <w:rPr>
                <w:b/>
                <w:sz w:val="22"/>
                <w:szCs w:val="22"/>
              </w:rPr>
              <w:lastRenderedPageBreak/>
              <w:t>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42643D78" w14:textId="77777777" w:rsidR="009C1460" w:rsidRPr="008E4755" w:rsidRDefault="009C1460" w:rsidP="008E4755">
            <w:pPr>
              <w:pStyle w:val="Default"/>
              <w:ind w:firstLine="426"/>
              <w:jc w:val="both"/>
              <w:rPr>
                <w:b/>
                <w:sz w:val="22"/>
                <w:szCs w:val="22"/>
              </w:rPr>
            </w:pPr>
            <w:r w:rsidRPr="008E4755">
              <w:rPr>
                <w:b/>
                <w:sz w:val="22"/>
                <w:szCs w:val="22"/>
              </w:rPr>
              <w:t xml:space="preserve">Заявки на обмен инвестиционных паев могут подаваться агенту только в пунктах приема заявок. </w:t>
            </w:r>
          </w:p>
          <w:p w14:paraId="1A96EAC4" w14:textId="77777777" w:rsidR="009C1460" w:rsidRPr="008E4755" w:rsidRDefault="009C1460" w:rsidP="008E4755">
            <w:pPr>
              <w:tabs>
                <w:tab w:val="left" w:pos="1134"/>
              </w:tabs>
              <w:spacing w:line="240" w:lineRule="atLeast"/>
              <w:ind w:firstLine="426"/>
              <w:jc w:val="both"/>
              <w:rPr>
                <w:b/>
              </w:rPr>
            </w:pPr>
            <w:r w:rsidRPr="008E4755">
              <w:rPr>
                <w:b/>
                <w:sz w:val="22"/>
                <w:szCs w:val="22"/>
              </w:rPr>
              <w:t xml:space="preserve">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в сети Интернет по адресу </w:t>
            </w:r>
            <w:hyperlink r:id="rId12" w:history="1">
              <w:r w:rsidRPr="008E4755">
                <w:rPr>
                  <w:rStyle w:val="a3"/>
                  <w:b/>
                  <w:lang w:val="en-US"/>
                </w:rPr>
                <w:t>http</w:t>
              </w:r>
              <w:r w:rsidRPr="008E4755">
                <w:rPr>
                  <w:rStyle w:val="a3"/>
                  <w:b/>
                </w:rPr>
                <w:t>://</w:t>
              </w:r>
              <w:proofErr w:type="spellStart"/>
              <w:r w:rsidRPr="008E4755">
                <w:rPr>
                  <w:rStyle w:val="a3"/>
                  <w:b/>
                  <w:lang w:val="en-US"/>
                </w:rPr>
                <w:t>lk</w:t>
              </w:r>
              <w:proofErr w:type="spellEnd"/>
              <w:r w:rsidRPr="008E4755">
                <w:rPr>
                  <w:rStyle w:val="a3"/>
                  <w:b/>
                  <w:sz w:val="22"/>
                  <w:szCs w:val="22"/>
                </w:rPr>
                <w:t>.</w:t>
              </w:r>
              <w:proofErr w:type="spellStart"/>
              <w:r w:rsidRPr="008E4755">
                <w:rPr>
                  <w:rStyle w:val="a3"/>
                  <w:b/>
                  <w:sz w:val="22"/>
                  <w:szCs w:val="22"/>
                  <w:lang w:val="en-US"/>
                </w:rPr>
                <w:t>fortisinvest</w:t>
              </w:r>
              <w:proofErr w:type="spellEnd"/>
              <w:r w:rsidRPr="008E4755">
                <w:rPr>
                  <w:rStyle w:val="a3"/>
                  <w:b/>
                  <w:sz w:val="22"/>
                  <w:szCs w:val="22"/>
                </w:rPr>
                <w:t>.</w:t>
              </w:r>
              <w:proofErr w:type="spellStart"/>
              <w:r w:rsidRPr="008E4755">
                <w:rPr>
                  <w:rStyle w:val="a3"/>
                  <w:b/>
                  <w:sz w:val="22"/>
                  <w:szCs w:val="22"/>
                </w:rPr>
                <w:t>ru</w:t>
              </w:r>
              <w:proofErr w:type="spellEnd"/>
            </w:hyperlink>
            <w:r w:rsidRPr="008E4755">
              <w:rPr>
                <w:rStyle w:val="a3"/>
                <w:b/>
                <w:sz w:val="22"/>
                <w:szCs w:val="22"/>
              </w:rPr>
              <w:t>/</w:t>
            </w:r>
            <w:r w:rsidRPr="008E4755">
              <w:rPr>
                <w:b/>
                <w:sz w:val="22"/>
                <w:szCs w:val="22"/>
              </w:rPr>
              <w:t>. При подаче заявки в электронном виде физическое лицо подписывает электронный документ простой электронной подписью.</w:t>
            </w:r>
          </w:p>
          <w:p w14:paraId="2C46AE69" w14:textId="77777777" w:rsidR="009C1460" w:rsidRPr="008E4755" w:rsidRDefault="009C1460" w:rsidP="008E4755">
            <w:pPr>
              <w:pStyle w:val="2"/>
              <w:tabs>
                <w:tab w:val="num" w:pos="1080"/>
              </w:tabs>
              <w:autoSpaceDE/>
              <w:autoSpaceDN/>
              <w:spacing w:line="240" w:lineRule="atLeast"/>
              <w:ind w:firstLine="426"/>
              <w:jc w:val="both"/>
              <w:rPr>
                <w:sz w:val="22"/>
                <w:szCs w:val="22"/>
              </w:rPr>
            </w:pPr>
          </w:p>
        </w:tc>
      </w:tr>
      <w:tr w:rsidR="00524EF7" w:rsidRPr="008E4755" w14:paraId="4767E1A1" w14:textId="77777777" w:rsidTr="00E05752">
        <w:tc>
          <w:tcPr>
            <w:tcW w:w="4959" w:type="dxa"/>
          </w:tcPr>
          <w:p w14:paraId="247676A3" w14:textId="77777777" w:rsidR="00524EF7" w:rsidRPr="008E4755" w:rsidRDefault="00524EF7" w:rsidP="008E4755">
            <w:pPr>
              <w:tabs>
                <w:tab w:val="left" w:pos="1134"/>
              </w:tabs>
              <w:spacing w:line="240" w:lineRule="atLeast"/>
              <w:ind w:firstLine="425"/>
              <w:jc w:val="both"/>
              <w:rPr>
                <w:sz w:val="22"/>
                <w:szCs w:val="22"/>
              </w:rPr>
            </w:pPr>
            <w:r w:rsidRPr="008E4755">
              <w:rPr>
                <w:sz w:val="22"/>
                <w:szCs w:val="22"/>
              </w:rPr>
              <w:lastRenderedPageBreak/>
              <w:t>86. Заявки на обмен инвестиционных паев подаются управляющей компании.</w:t>
            </w:r>
          </w:p>
          <w:p w14:paraId="6FB21DDC" w14:textId="77777777" w:rsidR="00524EF7" w:rsidRPr="008E4755" w:rsidRDefault="00524EF7" w:rsidP="008E4755">
            <w:pPr>
              <w:tabs>
                <w:tab w:val="left" w:pos="1134"/>
              </w:tabs>
              <w:spacing w:line="240" w:lineRule="atLeast"/>
              <w:ind w:firstLine="426"/>
              <w:jc w:val="both"/>
              <w:rPr>
                <w:sz w:val="22"/>
                <w:szCs w:val="22"/>
              </w:rPr>
            </w:pPr>
            <w:r w:rsidRPr="008E4755">
              <w:rPr>
                <w:sz w:val="22"/>
                <w:szCs w:val="22"/>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14:paraId="6725D1B6" w14:textId="77777777" w:rsidR="00524EF7" w:rsidRPr="008E4755" w:rsidRDefault="00524EF7" w:rsidP="008E4755">
            <w:pPr>
              <w:spacing w:line="240" w:lineRule="atLeast"/>
              <w:ind w:firstLine="425"/>
              <w:jc w:val="both"/>
              <w:rPr>
                <w:sz w:val="22"/>
                <w:szCs w:val="22"/>
              </w:rPr>
            </w:pPr>
          </w:p>
        </w:tc>
        <w:tc>
          <w:tcPr>
            <w:tcW w:w="4959" w:type="dxa"/>
          </w:tcPr>
          <w:p w14:paraId="7747B29B" w14:textId="77777777" w:rsidR="00524EF7" w:rsidRPr="008E4755" w:rsidRDefault="00524EF7" w:rsidP="008E4755">
            <w:pPr>
              <w:tabs>
                <w:tab w:val="left" w:pos="1134"/>
              </w:tabs>
              <w:spacing w:line="240" w:lineRule="atLeast"/>
              <w:ind w:firstLine="425"/>
              <w:jc w:val="both"/>
              <w:rPr>
                <w:sz w:val="22"/>
                <w:szCs w:val="22"/>
              </w:rPr>
            </w:pPr>
            <w:r w:rsidRPr="008E4755">
              <w:rPr>
                <w:sz w:val="22"/>
                <w:szCs w:val="22"/>
              </w:rPr>
              <w:t>86. Заявки на обмен инвестиционных паев подаются:</w:t>
            </w:r>
          </w:p>
          <w:p w14:paraId="149BCB57" w14:textId="77777777" w:rsidR="00524EF7" w:rsidRPr="008E4755" w:rsidRDefault="00524EF7" w:rsidP="008E4755">
            <w:pPr>
              <w:pStyle w:val="a9"/>
              <w:numPr>
                <w:ilvl w:val="0"/>
                <w:numId w:val="1"/>
              </w:numPr>
              <w:tabs>
                <w:tab w:val="left" w:pos="743"/>
              </w:tabs>
              <w:spacing w:line="240" w:lineRule="atLeast"/>
              <w:ind w:left="0" w:firstLine="426"/>
              <w:jc w:val="both"/>
              <w:rPr>
                <w:sz w:val="22"/>
                <w:szCs w:val="22"/>
              </w:rPr>
            </w:pPr>
            <w:r w:rsidRPr="008E4755">
              <w:rPr>
                <w:sz w:val="22"/>
                <w:szCs w:val="22"/>
              </w:rPr>
              <w:t>управляющей компании;</w:t>
            </w:r>
          </w:p>
          <w:p w14:paraId="37D472CA" w14:textId="77777777" w:rsidR="00524EF7" w:rsidRPr="008E4755" w:rsidRDefault="00524EF7" w:rsidP="008E4755">
            <w:pPr>
              <w:pStyle w:val="a9"/>
              <w:numPr>
                <w:ilvl w:val="0"/>
                <w:numId w:val="1"/>
              </w:numPr>
              <w:tabs>
                <w:tab w:val="left" w:pos="743"/>
              </w:tabs>
              <w:spacing w:line="240" w:lineRule="atLeast"/>
              <w:ind w:left="0" w:firstLine="426"/>
              <w:jc w:val="both"/>
              <w:rPr>
                <w:b/>
                <w:bCs/>
                <w:sz w:val="22"/>
                <w:szCs w:val="22"/>
              </w:rPr>
            </w:pPr>
            <w:r w:rsidRPr="008E4755">
              <w:rPr>
                <w:b/>
                <w:bCs/>
                <w:sz w:val="22"/>
                <w:szCs w:val="22"/>
              </w:rPr>
              <w:t>агентам.</w:t>
            </w:r>
          </w:p>
          <w:p w14:paraId="6C449356" w14:textId="77777777" w:rsidR="00524EF7" w:rsidRPr="008E4755" w:rsidRDefault="00524EF7" w:rsidP="008E4755">
            <w:pPr>
              <w:tabs>
                <w:tab w:val="left" w:pos="1134"/>
              </w:tabs>
              <w:spacing w:line="240" w:lineRule="atLeast"/>
              <w:ind w:firstLine="426"/>
              <w:jc w:val="both"/>
              <w:rPr>
                <w:sz w:val="22"/>
                <w:szCs w:val="22"/>
              </w:rPr>
            </w:pPr>
            <w:r w:rsidRPr="008E4755">
              <w:rPr>
                <w:sz w:val="22"/>
                <w:szCs w:val="22"/>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14:paraId="30EB2143" w14:textId="77777777" w:rsidR="00524EF7" w:rsidRPr="008E4755" w:rsidRDefault="00524EF7" w:rsidP="008E4755">
            <w:pPr>
              <w:spacing w:line="240" w:lineRule="atLeast"/>
              <w:ind w:firstLine="425"/>
              <w:jc w:val="both"/>
              <w:rPr>
                <w:sz w:val="22"/>
                <w:szCs w:val="22"/>
              </w:rPr>
            </w:pPr>
          </w:p>
        </w:tc>
      </w:tr>
      <w:tr w:rsidR="0063354D" w:rsidRPr="008E4755" w14:paraId="7AB88903" w14:textId="77777777" w:rsidTr="00E05752">
        <w:tc>
          <w:tcPr>
            <w:tcW w:w="4959" w:type="dxa"/>
          </w:tcPr>
          <w:p w14:paraId="34937F9B" w14:textId="77777777" w:rsidR="0063354D" w:rsidRPr="008E4755" w:rsidRDefault="0063354D" w:rsidP="008E4755">
            <w:pPr>
              <w:spacing w:line="240" w:lineRule="atLeast"/>
              <w:ind w:firstLine="426"/>
              <w:jc w:val="both"/>
              <w:rPr>
                <w:sz w:val="22"/>
                <w:szCs w:val="22"/>
              </w:rPr>
            </w:pPr>
            <w:r w:rsidRPr="008E4755">
              <w:rPr>
                <w:sz w:val="22"/>
                <w:szCs w:val="22"/>
              </w:rPr>
              <w:t>96. За счет имущества, составляющего фонд, выплачивается вознаграждение управляющей компании в размере 1,5 (Одной целой пяти десятых) процента среднегодовой стоимости чистых активов фонда, а также специализированному депозитарию и регистратору в размере не более 0,25 (Нуля целых двадцати пяти сотых) процента среднегодовой стоимости чистых активов фонда.</w:t>
            </w:r>
          </w:p>
          <w:p w14:paraId="576EC6B2" w14:textId="77777777" w:rsidR="0063354D" w:rsidRPr="008E4755" w:rsidRDefault="0063354D" w:rsidP="008E4755">
            <w:pPr>
              <w:tabs>
                <w:tab w:val="left" w:pos="9072"/>
              </w:tabs>
              <w:spacing w:line="240" w:lineRule="atLeast"/>
              <w:ind w:firstLine="425"/>
              <w:jc w:val="both"/>
              <w:rPr>
                <w:sz w:val="22"/>
                <w:szCs w:val="22"/>
              </w:rPr>
            </w:pPr>
          </w:p>
          <w:p w14:paraId="3330F238" w14:textId="73A68CA7" w:rsidR="0063354D" w:rsidRPr="008E4755" w:rsidRDefault="0063354D" w:rsidP="008E4755">
            <w:pPr>
              <w:tabs>
                <w:tab w:val="left" w:pos="9072"/>
              </w:tabs>
              <w:spacing w:line="240" w:lineRule="atLeast"/>
              <w:ind w:firstLine="425"/>
              <w:jc w:val="both"/>
              <w:rPr>
                <w:sz w:val="22"/>
                <w:szCs w:val="22"/>
              </w:rPr>
            </w:pPr>
          </w:p>
        </w:tc>
        <w:tc>
          <w:tcPr>
            <w:tcW w:w="4959" w:type="dxa"/>
          </w:tcPr>
          <w:p w14:paraId="19933D38" w14:textId="685CA549" w:rsidR="0063354D" w:rsidRPr="008E4755" w:rsidRDefault="0063354D" w:rsidP="008E4755">
            <w:pPr>
              <w:spacing w:line="240" w:lineRule="atLeast"/>
              <w:ind w:firstLine="426"/>
              <w:jc w:val="both"/>
              <w:rPr>
                <w:sz w:val="22"/>
                <w:szCs w:val="22"/>
              </w:rPr>
            </w:pPr>
            <w:r w:rsidRPr="008E4755">
              <w:rPr>
                <w:sz w:val="22"/>
                <w:szCs w:val="22"/>
              </w:rPr>
              <w:t xml:space="preserve">96. За счет имущества, составляющего фонд, выплачивается вознаграждение управляющей компании в размере </w:t>
            </w:r>
            <w:r w:rsidRPr="008E4755">
              <w:rPr>
                <w:b/>
                <w:bCs/>
                <w:sz w:val="22"/>
                <w:szCs w:val="22"/>
              </w:rPr>
              <w:t>0,</w:t>
            </w:r>
            <w:r w:rsidR="00EE6C92" w:rsidRPr="008E4755">
              <w:rPr>
                <w:b/>
                <w:bCs/>
                <w:sz w:val="22"/>
                <w:szCs w:val="22"/>
              </w:rPr>
              <w:t>6</w:t>
            </w:r>
            <w:r w:rsidRPr="008E4755">
              <w:rPr>
                <w:b/>
                <w:bCs/>
                <w:sz w:val="22"/>
                <w:szCs w:val="22"/>
              </w:rPr>
              <w:t xml:space="preserve"> (Нуля целых </w:t>
            </w:r>
            <w:r w:rsidR="00EE6C92" w:rsidRPr="008E4755">
              <w:rPr>
                <w:b/>
                <w:bCs/>
                <w:sz w:val="22"/>
                <w:szCs w:val="22"/>
              </w:rPr>
              <w:t>шест</w:t>
            </w:r>
            <w:r w:rsidRPr="008E4755">
              <w:rPr>
                <w:b/>
                <w:bCs/>
                <w:sz w:val="22"/>
                <w:szCs w:val="22"/>
              </w:rPr>
              <w:t>и десятых) процента</w:t>
            </w:r>
            <w:r w:rsidRPr="008E4755">
              <w:rPr>
                <w:sz w:val="22"/>
                <w:szCs w:val="22"/>
              </w:rPr>
              <w:t xml:space="preserve"> среднегодовой стоимости чистых активов фонда, а также специализированному депозитарию и регистратору в размере не более 0,25 (Нуля целых двадцати пяти сотых) процента среднегодовой стоимости чистых активов фонда.</w:t>
            </w:r>
          </w:p>
          <w:p w14:paraId="77C925B5" w14:textId="77777777" w:rsidR="0063354D" w:rsidRPr="008E4755" w:rsidRDefault="0063354D" w:rsidP="008E4755">
            <w:pPr>
              <w:tabs>
                <w:tab w:val="left" w:pos="9072"/>
              </w:tabs>
              <w:spacing w:line="240" w:lineRule="atLeast"/>
              <w:ind w:firstLine="425"/>
              <w:jc w:val="both"/>
              <w:rPr>
                <w:sz w:val="22"/>
                <w:szCs w:val="22"/>
              </w:rPr>
            </w:pPr>
          </w:p>
        </w:tc>
      </w:tr>
      <w:tr w:rsidR="00A20624" w:rsidRPr="008E4755" w14:paraId="25DC1A6C" w14:textId="77777777" w:rsidTr="00E05752">
        <w:tc>
          <w:tcPr>
            <w:tcW w:w="4959" w:type="dxa"/>
          </w:tcPr>
          <w:p w14:paraId="11525FF6" w14:textId="5A6BD49A" w:rsidR="00A20624" w:rsidRPr="008E4755" w:rsidRDefault="00A20624" w:rsidP="008E4755">
            <w:pPr>
              <w:spacing w:line="240" w:lineRule="atLeast"/>
              <w:ind w:firstLine="426"/>
              <w:jc w:val="both"/>
              <w:rPr>
                <w:sz w:val="22"/>
                <w:szCs w:val="22"/>
              </w:rPr>
            </w:pPr>
            <w:r w:rsidRPr="00A20624">
              <w:rPr>
                <w:sz w:val="22"/>
                <w:szCs w:val="22"/>
              </w:rPr>
              <w:t xml:space="preserve">100. Расходы, не предусмотренные пунктом 99 настоящих Правил, а также вознаграждения в части превышения размеров, указанных в пункте 96 настоящих Правил, или 1,75 (Одна целая </w:t>
            </w:r>
            <w:r w:rsidRPr="00A20624">
              <w:rPr>
                <w:sz w:val="22"/>
                <w:szCs w:val="22"/>
              </w:rPr>
              <w:lastRenderedPageBreak/>
              <w:t>семьдесят пять сотых) процента среднегодовой стоимости чистых активов фонда, выплачиваются управляющей компанией за счет своих собственных средств.</w:t>
            </w:r>
          </w:p>
        </w:tc>
        <w:tc>
          <w:tcPr>
            <w:tcW w:w="4959" w:type="dxa"/>
          </w:tcPr>
          <w:p w14:paraId="20382B26" w14:textId="5F032C47" w:rsidR="00A20624" w:rsidRPr="008E4755" w:rsidRDefault="00A20624" w:rsidP="008E4755">
            <w:pPr>
              <w:spacing w:line="240" w:lineRule="atLeast"/>
              <w:ind w:firstLine="426"/>
              <w:jc w:val="both"/>
              <w:rPr>
                <w:sz w:val="22"/>
                <w:szCs w:val="22"/>
              </w:rPr>
            </w:pPr>
            <w:r w:rsidRPr="00A20624">
              <w:rPr>
                <w:sz w:val="22"/>
                <w:szCs w:val="22"/>
              </w:rPr>
              <w:lastRenderedPageBreak/>
              <w:t xml:space="preserve">100. Расходы, не предусмотренные пунктом 99 настоящих Правил, а также вознаграждения в части превышения размеров, указанных в пункте 96 настоящих Правил, или </w:t>
            </w:r>
            <w:r w:rsidR="00792F14" w:rsidRPr="00792F14">
              <w:rPr>
                <w:b/>
                <w:bCs/>
                <w:sz w:val="22"/>
                <w:szCs w:val="22"/>
              </w:rPr>
              <w:t>0</w:t>
            </w:r>
            <w:r w:rsidRPr="00A20624">
              <w:rPr>
                <w:b/>
                <w:bCs/>
                <w:sz w:val="22"/>
                <w:szCs w:val="22"/>
              </w:rPr>
              <w:t>,</w:t>
            </w:r>
            <w:r w:rsidR="00792F14">
              <w:rPr>
                <w:b/>
                <w:bCs/>
                <w:sz w:val="22"/>
                <w:szCs w:val="22"/>
              </w:rPr>
              <w:t>8</w:t>
            </w:r>
            <w:r w:rsidRPr="00A20624">
              <w:rPr>
                <w:b/>
                <w:bCs/>
                <w:sz w:val="22"/>
                <w:szCs w:val="22"/>
              </w:rPr>
              <w:t>5 (</w:t>
            </w:r>
            <w:r w:rsidR="00792F14">
              <w:rPr>
                <w:b/>
                <w:bCs/>
                <w:sz w:val="22"/>
                <w:szCs w:val="22"/>
              </w:rPr>
              <w:t>Ноль</w:t>
            </w:r>
            <w:r w:rsidRPr="00A20624">
              <w:rPr>
                <w:b/>
                <w:bCs/>
                <w:sz w:val="22"/>
                <w:szCs w:val="22"/>
              </w:rPr>
              <w:t xml:space="preserve"> цел</w:t>
            </w:r>
            <w:r w:rsidR="00792F14">
              <w:rPr>
                <w:b/>
                <w:bCs/>
                <w:sz w:val="22"/>
                <w:szCs w:val="22"/>
              </w:rPr>
              <w:t>ых</w:t>
            </w:r>
            <w:r w:rsidRPr="00A20624">
              <w:rPr>
                <w:b/>
                <w:bCs/>
                <w:sz w:val="22"/>
                <w:szCs w:val="22"/>
              </w:rPr>
              <w:t xml:space="preserve"> </w:t>
            </w:r>
            <w:r w:rsidR="00792F14">
              <w:rPr>
                <w:b/>
                <w:bCs/>
                <w:sz w:val="22"/>
                <w:szCs w:val="22"/>
              </w:rPr>
              <w:lastRenderedPageBreak/>
              <w:t>восемьдесят</w:t>
            </w:r>
            <w:r w:rsidRPr="00A20624">
              <w:rPr>
                <w:b/>
                <w:bCs/>
                <w:sz w:val="22"/>
                <w:szCs w:val="22"/>
              </w:rPr>
              <w:t xml:space="preserve"> пять сотых) процента</w:t>
            </w:r>
            <w:r w:rsidRPr="00A20624">
              <w:rPr>
                <w:sz w:val="22"/>
                <w:szCs w:val="22"/>
              </w:rPr>
              <w:t xml:space="preserve"> среднегодовой стоимости чистых активов фонда, выплачиваются управляющей компанией за счет своих собственных средств.</w:t>
            </w:r>
          </w:p>
        </w:tc>
      </w:tr>
      <w:tr w:rsidR="00490369" w:rsidRPr="008E4755" w14:paraId="206FB1E7" w14:textId="77777777" w:rsidTr="00E05752">
        <w:tc>
          <w:tcPr>
            <w:tcW w:w="4959" w:type="dxa"/>
          </w:tcPr>
          <w:p w14:paraId="7808C1AF" w14:textId="77777777" w:rsidR="00490369" w:rsidRPr="008E4755" w:rsidRDefault="00490369" w:rsidP="008E4755">
            <w:pPr>
              <w:spacing w:line="240" w:lineRule="atLeast"/>
              <w:ind w:firstLine="426"/>
              <w:jc w:val="both"/>
              <w:rPr>
                <w:sz w:val="22"/>
                <w:szCs w:val="22"/>
              </w:rPr>
            </w:pPr>
            <w:r w:rsidRPr="008E4755">
              <w:rPr>
                <w:sz w:val="22"/>
                <w:szCs w:val="22"/>
              </w:rPr>
              <w:lastRenderedPageBreak/>
              <w:t>103. Управляющая компания обязана в местах приема заявок на приобретение, погашение и обмен инвестиционных паев предоставлять всем заинтересованным лицам по их требованию:</w:t>
            </w:r>
          </w:p>
          <w:p w14:paraId="02FB3D74" w14:textId="77777777" w:rsidR="00490369" w:rsidRPr="008E4755" w:rsidRDefault="00490369" w:rsidP="008E4755">
            <w:pPr>
              <w:spacing w:line="240" w:lineRule="atLeast"/>
              <w:ind w:firstLine="426"/>
              <w:jc w:val="both"/>
              <w:rPr>
                <w:sz w:val="22"/>
                <w:szCs w:val="22"/>
              </w:rPr>
            </w:pPr>
            <w:r w:rsidRPr="008E4755">
              <w:rPr>
                <w:sz w:val="22"/>
                <w:szCs w:val="22"/>
              </w:rPr>
              <w:t>1) настоящие Правила, а также полный текст внесенных в них изменений, зарегистрированных Банком России;</w:t>
            </w:r>
          </w:p>
          <w:p w14:paraId="7B714DC0" w14:textId="77777777" w:rsidR="00490369" w:rsidRPr="008E4755" w:rsidRDefault="00490369" w:rsidP="008E4755">
            <w:pPr>
              <w:spacing w:line="240" w:lineRule="atLeast"/>
              <w:ind w:firstLine="426"/>
              <w:jc w:val="both"/>
              <w:rPr>
                <w:sz w:val="22"/>
                <w:szCs w:val="22"/>
              </w:rPr>
            </w:pPr>
            <w:r w:rsidRPr="008E4755">
              <w:rPr>
                <w:sz w:val="22"/>
                <w:szCs w:val="22"/>
              </w:rPr>
              <w:t>2) настоящие Правила с учетом внесенных в них изменений, зарегистрированных Банком России;</w:t>
            </w:r>
          </w:p>
          <w:p w14:paraId="44C0AAF3" w14:textId="77777777" w:rsidR="00490369" w:rsidRPr="008E4755" w:rsidRDefault="00490369" w:rsidP="008E4755">
            <w:pPr>
              <w:spacing w:line="240" w:lineRule="atLeast"/>
              <w:ind w:firstLine="426"/>
              <w:jc w:val="both"/>
              <w:rPr>
                <w:sz w:val="22"/>
                <w:szCs w:val="22"/>
              </w:rPr>
            </w:pPr>
            <w:r w:rsidRPr="008E4755">
              <w:rPr>
                <w:sz w:val="22"/>
                <w:szCs w:val="22"/>
              </w:rPr>
              <w:t>3) правила ведения реестра владельцев инвестиционных паев;</w:t>
            </w:r>
          </w:p>
          <w:p w14:paraId="2E6B01EC" w14:textId="77777777" w:rsidR="00490369" w:rsidRPr="008E4755" w:rsidRDefault="00490369" w:rsidP="008E4755">
            <w:pPr>
              <w:spacing w:line="240" w:lineRule="atLeast"/>
              <w:ind w:firstLine="426"/>
              <w:jc w:val="both"/>
              <w:rPr>
                <w:sz w:val="22"/>
                <w:szCs w:val="22"/>
              </w:rPr>
            </w:pPr>
            <w:r w:rsidRPr="008E4755">
              <w:rPr>
                <w:sz w:val="22"/>
                <w:szCs w:val="22"/>
              </w:rPr>
              <w:t>4) </w:t>
            </w:r>
            <w:r w:rsidRPr="008E4755" w:rsidDel="000F0C9E">
              <w:rPr>
                <w:sz w:val="22"/>
                <w:szCs w:val="22"/>
              </w:rPr>
              <w:t xml:space="preserve"> </w:t>
            </w:r>
            <w:r w:rsidRPr="008E4755">
              <w:rPr>
                <w:sz w:val="22"/>
                <w:szCs w:val="22"/>
              </w:rPr>
              <w:t>справку о стоимости чистых активов фонда на последнюю отчетную дату;</w:t>
            </w:r>
          </w:p>
          <w:p w14:paraId="5A3585D0" w14:textId="77777777" w:rsidR="00490369" w:rsidRPr="008E4755" w:rsidRDefault="00490369" w:rsidP="008E4755">
            <w:pPr>
              <w:spacing w:line="240" w:lineRule="atLeast"/>
              <w:ind w:firstLine="426"/>
              <w:jc w:val="both"/>
              <w:rPr>
                <w:sz w:val="22"/>
                <w:szCs w:val="22"/>
              </w:rPr>
            </w:pPr>
            <w:r w:rsidRPr="008E4755">
              <w:rPr>
                <w:sz w:val="22"/>
                <w:szCs w:val="22"/>
              </w:rPr>
              <w:t xml:space="preserve">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14:paraId="525B568D" w14:textId="77777777" w:rsidR="00490369" w:rsidRPr="008E4755" w:rsidRDefault="00490369" w:rsidP="008E4755">
            <w:pPr>
              <w:spacing w:line="240" w:lineRule="atLeast"/>
              <w:ind w:firstLine="426"/>
              <w:jc w:val="both"/>
              <w:rPr>
                <w:sz w:val="22"/>
                <w:szCs w:val="22"/>
              </w:rPr>
            </w:pPr>
            <w:r w:rsidRPr="008E4755">
              <w:rPr>
                <w:sz w:val="22"/>
                <w:szCs w:val="22"/>
              </w:rPr>
              <w:t>6) отчет о приросте (об уменьшении) стоимости имущества, составляющего фонд, по состоянию на последнюю отчетную дату;</w:t>
            </w:r>
          </w:p>
          <w:p w14:paraId="15143ED6" w14:textId="77777777" w:rsidR="00490369" w:rsidRPr="008E4755" w:rsidRDefault="00490369" w:rsidP="008E4755">
            <w:pPr>
              <w:spacing w:line="240" w:lineRule="atLeast"/>
              <w:ind w:firstLine="426"/>
              <w:jc w:val="both"/>
              <w:rPr>
                <w:sz w:val="22"/>
                <w:szCs w:val="22"/>
              </w:rPr>
            </w:pPr>
            <w:r w:rsidRPr="008E4755">
              <w:rPr>
                <w:sz w:val="22"/>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44BB4287" w14:textId="77777777" w:rsidR="00490369" w:rsidRPr="008E4755" w:rsidRDefault="00490369" w:rsidP="008E4755">
            <w:pPr>
              <w:spacing w:line="240" w:lineRule="atLeast"/>
              <w:ind w:firstLine="426"/>
              <w:jc w:val="both"/>
              <w:rPr>
                <w:sz w:val="22"/>
                <w:szCs w:val="22"/>
              </w:rPr>
            </w:pPr>
            <w:r w:rsidRPr="008E4755">
              <w:rPr>
                <w:sz w:val="22"/>
                <w:szCs w:val="22"/>
              </w:rPr>
              <w:t>8) сведения о приостановлении и возобновлении выдачи, погашения и обмена инвестиционных паев с указанием причин приостановления;</w:t>
            </w:r>
          </w:p>
          <w:p w14:paraId="5EF40404" w14:textId="77777777" w:rsidR="00490369" w:rsidRPr="008E4755" w:rsidRDefault="00490369" w:rsidP="008E4755">
            <w:pPr>
              <w:autoSpaceDE w:val="0"/>
              <w:autoSpaceDN w:val="0"/>
              <w:adjustRightInd w:val="0"/>
              <w:ind w:firstLine="426"/>
              <w:jc w:val="both"/>
              <w:rPr>
                <w:sz w:val="22"/>
                <w:szCs w:val="22"/>
              </w:rPr>
            </w:pPr>
            <w:r w:rsidRPr="008E4755">
              <w:rPr>
                <w:sz w:val="22"/>
                <w:szCs w:val="22"/>
              </w:rPr>
              <w:t>9)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5981F2F5" w14:textId="13B766B4" w:rsidR="00490369" w:rsidRPr="008E4755" w:rsidRDefault="00490369" w:rsidP="008E4755">
            <w:pPr>
              <w:spacing w:line="240" w:lineRule="atLeast"/>
              <w:ind w:firstLine="426"/>
              <w:jc w:val="both"/>
              <w:rPr>
                <w:sz w:val="22"/>
                <w:szCs w:val="22"/>
              </w:rPr>
            </w:pPr>
            <w:r w:rsidRPr="008E4755">
              <w:rPr>
                <w:sz w:val="22"/>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tc>
        <w:tc>
          <w:tcPr>
            <w:tcW w:w="4959" w:type="dxa"/>
          </w:tcPr>
          <w:p w14:paraId="334F2A29" w14:textId="77777777" w:rsidR="00490369" w:rsidRPr="008E4755" w:rsidRDefault="00490369" w:rsidP="008E4755">
            <w:pPr>
              <w:spacing w:line="240" w:lineRule="atLeast"/>
              <w:ind w:firstLine="426"/>
              <w:jc w:val="both"/>
              <w:rPr>
                <w:sz w:val="22"/>
                <w:szCs w:val="22"/>
              </w:rPr>
            </w:pPr>
            <w:r w:rsidRPr="008E4755">
              <w:rPr>
                <w:sz w:val="22"/>
                <w:szCs w:val="22"/>
              </w:rPr>
              <w:t xml:space="preserve">103. Управляющая компания </w:t>
            </w:r>
            <w:r w:rsidRPr="008E4755">
              <w:rPr>
                <w:b/>
                <w:bCs/>
                <w:sz w:val="22"/>
                <w:szCs w:val="22"/>
              </w:rPr>
              <w:t>и агенты</w:t>
            </w:r>
            <w:r w:rsidRPr="008E4755">
              <w:rPr>
                <w:sz w:val="22"/>
                <w:szCs w:val="22"/>
              </w:rPr>
              <w:t xml:space="preserve">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14:paraId="008E5B5F" w14:textId="77777777" w:rsidR="00490369" w:rsidRPr="008E4755" w:rsidRDefault="00490369" w:rsidP="008E4755">
            <w:pPr>
              <w:spacing w:line="240" w:lineRule="atLeast"/>
              <w:ind w:firstLine="426"/>
              <w:jc w:val="both"/>
              <w:rPr>
                <w:sz w:val="22"/>
                <w:szCs w:val="22"/>
              </w:rPr>
            </w:pPr>
            <w:r w:rsidRPr="008E4755">
              <w:rPr>
                <w:sz w:val="22"/>
                <w:szCs w:val="22"/>
              </w:rPr>
              <w:t>1) настоящие Правила, а также полный текст внесенных в них изменений, зарегистрированных Банком России;</w:t>
            </w:r>
          </w:p>
          <w:p w14:paraId="7053F0F9" w14:textId="77777777" w:rsidR="00490369" w:rsidRPr="008E4755" w:rsidRDefault="00490369" w:rsidP="008E4755">
            <w:pPr>
              <w:spacing w:line="240" w:lineRule="atLeast"/>
              <w:ind w:firstLine="426"/>
              <w:jc w:val="both"/>
              <w:rPr>
                <w:sz w:val="22"/>
                <w:szCs w:val="22"/>
              </w:rPr>
            </w:pPr>
            <w:r w:rsidRPr="008E4755">
              <w:rPr>
                <w:sz w:val="22"/>
                <w:szCs w:val="22"/>
              </w:rPr>
              <w:t>2) настоящие Правила с учетом внесенных в них изменений, зарегистрированных Банком России;</w:t>
            </w:r>
          </w:p>
          <w:p w14:paraId="5F5079C4" w14:textId="77777777" w:rsidR="00490369" w:rsidRPr="008E4755" w:rsidRDefault="00490369" w:rsidP="008E4755">
            <w:pPr>
              <w:spacing w:line="240" w:lineRule="atLeast"/>
              <w:ind w:firstLine="426"/>
              <w:jc w:val="both"/>
              <w:rPr>
                <w:sz w:val="22"/>
                <w:szCs w:val="22"/>
              </w:rPr>
            </w:pPr>
            <w:r w:rsidRPr="008E4755">
              <w:rPr>
                <w:sz w:val="22"/>
                <w:szCs w:val="22"/>
              </w:rPr>
              <w:t>3) правила ведения реестра владельцев инвестиционных паев;</w:t>
            </w:r>
          </w:p>
          <w:p w14:paraId="2D5C3C94" w14:textId="77777777" w:rsidR="00490369" w:rsidRPr="008E4755" w:rsidRDefault="00490369" w:rsidP="008E4755">
            <w:pPr>
              <w:spacing w:line="240" w:lineRule="atLeast"/>
              <w:ind w:firstLine="426"/>
              <w:jc w:val="both"/>
              <w:rPr>
                <w:sz w:val="22"/>
                <w:szCs w:val="22"/>
              </w:rPr>
            </w:pPr>
            <w:r w:rsidRPr="008E4755">
              <w:rPr>
                <w:sz w:val="22"/>
                <w:szCs w:val="22"/>
              </w:rPr>
              <w:t>4) </w:t>
            </w:r>
            <w:r w:rsidRPr="008E4755" w:rsidDel="000F0C9E">
              <w:rPr>
                <w:sz w:val="22"/>
                <w:szCs w:val="22"/>
              </w:rPr>
              <w:t xml:space="preserve"> </w:t>
            </w:r>
            <w:r w:rsidRPr="008E4755">
              <w:rPr>
                <w:sz w:val="22"/>
                <w:szCs w:val="22"/>
              </w:rPr>
              <w:t>справку о стоимости чистых активов фонда на последнюю отчетную дату;</w:t>
            </w:r>
          </w:p>
          <w:p w14:paraId="468CD494" w14:textId="77777777" w:rsidR="00490369" w:rsidRPr="008E4755" w:rsidRDefault="00490369" w:rsidP="008E4755">
            <w:pPr>
              <w:spacing w:line="240" w:lineRule="atLeast"/>
              <w:ind w:firstLine="426"/>
              <w:jc w:val="both"/>
              <w:rPr>
                <w:sz w:val="22"/>
                <w:szCs w:val="22"/>
              </w:rPr>
            </w:pPr>
            <w:r w:rsidRPr="008E4755">
              <w:rPr>
                <w:sz w:val="22"/>
                <w:szCs w:val="22"/>
              </w:rPr>
              <w:t xml:space="preserve">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14:paraId="23C4114D" w14:textId="77777777" w:rsidR="00490369" w:rsidRPr="008E4755" w:rsidRDefault="00490369" w:rsidP="008E4755">
            <w:pPr>
              <w:spacing w:line="240" w:lineRule="atLeast"/>
              <w:ind w:firstLine="426"/>
              <w:jc w:val="both"/>
              <w:rPr>
                <w:sz w:val="22"/>
                <w:szCs w:val="22"/>
              </w:rPr>
            </w:pPr>
            <w:r w:rsidRPr="008E4755">
              <w:rPr>
                <w:sz w:val="22"/>
                <w:szCs w:val="22"/>
              </w:rPr>
              <w:t>6) отчет о приросте (об уменьшении) стоимости имущества, составляющего фонд, по состоянию на последнюю отчетную дату;</w:t>
            </w:r>
          </w:p>
          <w:p w14:paraId="33D88127" w14:textId="77777777" w:rsidR="00490369" w:rsidRPr="008E4755" w:rsidRDefault="00490369" w:rsidP="008E4755">
            <w:pPr>
              <w:spacing w:line="240" w:lineRule="atLeast"/>
              <w:ind w:firstLine="426"/>
              <w:jc w:val="both"/>
              <w:rPr>
                <w:sz w:val="22"/>
                <w:szCs w:val="22"/>
              </w:rPr>
            </w:pPr>
            <w:r w:rsidRPr="008E4755">
              <w:rPr>
                <w:sz w:val="22"/>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13DF8844" w14:textId="337BF85D" w:rsidR="00490369" w:rsidRPr="008E4755" w:rsidRDefault="00490369" w:rsidP="008E4755">
            <w:pPr>
              <w:spacing w:line="240" w:lineRule="atLeast"/>
              <w:ind w:firstLine="426"/>
              <w:jc w:val="both"/>
              <w:rPr>
                <w:sz w:val="22"/>
                <w:szCs w:val="22"/>
              </w:rPr>
            </w:pPr>
            <w:r w:rsidRPr="008E4755">
              <w:rPr>
                <w:sz w:val="22"/>
                <w:szCs w:val="22"/>
              </w:rPr>
              <w:t>8) сведения о приостановлении и возобновлении выдачи, погашения и обмена инвестиционных паев с указанием причин приостановления;</w:t>
            </w:r>
          </w:p>
          <w:p w14:paraId="63CDFAB7" w14:textId="77777777" w:rsidR="00490369" w:rsidRPr="008E4755" w:rsidRDefault="00490369" w:rsidP="008E4755">
            <w:pPr>
              <w:autoSpaceDE w:val="0"/>
              <w:autoSpaceDN w:val="0"/>
              <w:adjustRightInd w:val="0"/>
              <w:ind w:firstLine="426"/>
              <w:jc w:val="both"/>
              <w:rPr>
                <w:b/>
                <w:bCs/>
                <w:sz w:val="22"/>
                <w:szCs w:val="22"/>
              </w:rPr>
            </w:pPr>
            <w:r w:rsidRPr="008E4755">
              <w:rPr>
                <w:b/>
                <w:bCs/>
                <w:sz w:val="22"/>
                <w:szCs w:val="22"/>
              </w:rPr>
              <w:t>9) сведения об агенте (агентах) с указанием его (их) фирменного наименования, места нахождения, телефонов, мест приема им (ими) заявок на приобретение и погашение инвестиционных паев, адреса, времени приема заявок, номера телефона пунктов приема заявок;</w:t>
            </w:r>
          </w:p>
          <w:p w14:paraId="017B5D0B" w14:textId="51B2260A" w:rsidR="00490369" w:rsidRPr="008E4755" w:rsidRDefault="00490369" w:rsidP="008E4755">
            <w:pPr>
              <w:autoSpaceDE w:val="0"/>
              <w:autoSpaceDN w:val="0"/>
              <w:adjustRightInd w:val="0"/>
              <w:ind w:firstLine="426"/>
              <w:jc w:val="both"/>
              <w:rPr>
                <w:sz w:val="22"/>
                <w:szCs w:val="22"/>
              </w:rPr>
            </w:pPr>
            <w:r w:rsidRPr="008E4755">
              <w:rPr>
                <w:sz w:val="22"/>
                <w:szCs w:val="22"/>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4D4DEA33" w14:textId="17592909" w:rsidR="00490369" w:rsidRPr="008E4755" w:rsidRDefault="00490369" w:rsidP="008E4755">
            <w:pPr>
              <w:spacing w:line="240" w:lineRule="atLeast"/>
              <w:ind w:firstLine="426"/>
              <w:jc w:val="both"/>
              <w:rPr>
                <w:sz w:val="22"/>
                <w:szCs w:val="22"/>
              </w:rPr>
            </w:pPr>
            <w:r w:rsidRPr="008E4755">
              <w:rPr>
                <w:sz w:val="22"/>
                <w:szCs w:val="22"/>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14:paraId="695296CA" w14:textId="77777777" w:rsidR="00490369" w:rsidRPr="008E4755" w:rsidRDefault="00490369" w:rsidP="008E4755">
            <w:pPr>
              <w:spacing w:line="240" w:lineRule="atLeast"/>
              <w:ind w:firstLine="426"/>
              <w:jc w:val="both"/>
              <w:rPr>
                <w:sz w:val="22"/>
                <w:szCs w:val="22"/>
              </w:rPr>
            </w:pPr>
          </w:p>
        </w:tc>
      </w:tr>
      <w:tr w:rsidR="009C1460" w:rsidRPr="008E4755" w14:paraId="137F88A3" w14:textId="77777777" w:rsidTr="00E05752">
        <w:tc>
          <w:tcPr>
            <w:tcW w:w="4959" w:type="dxa"/>
          </w:tcPr>
          <w:p w14:paraId="22F2A108" w14:textId="77777777" w:rsidR="009C1460" w:rsidRPr="008E4755" w:rsidRDefault="009C1460" w:rsidP="008E4755">
            <w:pPr>
              <w:tabs>
                <w:tab w:val="center" w:pos="4677"/>
                <w:tab w:val="right" w:pos="9355"/>
              </w:tabs>
              <w:spacing w:before="120" w:line="240" w:lineRule="atLeast"/>
              <w:ind w:firstLine="425"/>
              <w:jc w:val="both"/>
            </w:pPr>
            <w:r w:rsidRPr="008E4755">
              <w:rPr>
                <w:sz w:val="22"/>
                <w:szCs w:val="22"/>
              </w:rPr>
              <w:lastRenderedPageBreak/>
              <w:t>104.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14:paraId="33B79077" w14:textId="77777777" w:rsidR="009C1460" w:rsidRPr="008E4755" w:rsidRDefault="009C1460" w:rsidP="008E4755">
            <w:pPr>
              <w:spacing w:line="240" w:lineRule="atLeast"/>
              <w:ind w:firstLine="426"/>
              <w:jc w:val="both"/>
              <w:rPr>
                <w:sz w:val="22"/>
                <w:szCs w:val="22"/>
              </w:rPr>
            </w:pPr>
          </w:p>
        </w:tc>
        <w:tc>
          <w:tcPr>
            <w:tcW w:w="4959" w:type="dxa"/>
          </w:tcPr>
          <w:p w14:paraId="5118779D" w14:textId="77777777" w:rsidR="009C1460" w:rsidRPr="008E4755" w:rsidRDefault="009C1460" w:rsidP="008E4755">
            <w:pPr>
              <w:tabs>
                <w:tab w:val="center" w:pos="4677"/>
                <w:tab w:val="right" w:pos="9355"/>
              </w:tabs>
              <w:spacing w:before="120" w:line="240" w:lineRule="atLeast"/>
              <w:ind w:firstLine="425"/>
              <w:jc w:val="both"/>
            </w:pPr>
            <w:r w:rsidRPr="008E4755">
              <w:rPr>
                <w:sz w:val="22"/>
                <w:szCs w:val="22"/>
              </w:rPr>
              <w:t>104.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w:t>
            </w:r>
            <w:r w:rsidRPr="008E4755">
              <w:rPr>
                <w:b/>
                <w:sz w:val="22"/>
                <w:szCs w:val="22"/>
              </w:rPr>
              <w:t>об агентах по выдаче, погашению и обмену инвестиционных паев,</w:t>
            </w:r>
            <w:r w:rsidRPr="008E4755">
              <w:rPr>
                <w:sz w:val="22"/>
                <w:szCs w:val="22"/>
              </w:rPr>
              <w:t xml:space="preserve">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w:t>
            </w:r>
            <w:r w:rsidRPr="008E4755">
              <w:rPr>
                <w:b/>
                <w:sz w:val="22"/>
                <w:szCs w:val="22"/>
              </w:rPr>
              <w:t>и агентами</w:t>
            </w:r>
            <w:r w:rsidRPr="008E4755">
              <w:rPr>
                <w:sz w:val="22"/>
                <w:szCs w:val="22"/>
              </w:rPr>
              <w:t xml:space="preserve"> по телефону или раскрываться иным способом.</w:t>
            </w:r>
          </w:p>
          <w:p w14:paraId="242DFE3F" w14:textId="77777777" w:rsidR="009C1460" w:rsidRPr="008E4755" w:rsidRDefault="009C1460" w:rsidP="008E4755">
            <w:pPr>
              <w:spacing w:line="240" w:lineRule="atLeast"/>
              <w:ind w:firstLine="426"/>
              <w:jc w:val="both"/>
              <w:rPr>
                <w:sz w:val="22"/>
                <w:szCs w:val="22"/>
              </w:rPr>
            </w:pPr>
          </w:p>
        </w:tc>
      </w:tr>
    </w:tbl>
    <w:p w14:paraId="1F63751A" w14:textId="3DE6E08C" w:rsidR="00DC20A6" w:rsidRPr="008E4755" w:rsidRDefault="00DC20A6" w:rsidP="008E4755">
      <w:pPr>
        <w:rPr>
          <w:sz w:val="22"/>
          <w:szCs w:val="22"/>
        </w:rPr>
      </w:pPr>
    </w:p>
    <w:p w14:paraId="5D412E2E" w14:textId="289573F4" w:rsidR="00CC5F2A" w:rsidRPr="008E4755" w:rsidRDefault="00CC5F2A" w:rsidP="008E4755">
      <w:pPr>
        <w:rPr>
          <w:sz w:val="22"/>
          <w:szCs w:val="22"/>
        </w:rPr>
      </w:pPr>
    </w:p>
    <w:p w14:paraId="4E38D974" w14:textId="77777777" w:rsidR="00CC5F2A" w:rsidRPr="008E4755" w:rsidRDefault="00CC5F2A" w:rsidP="008E4755">
      <w:pPr>
        <w:rPr>
          <w:sz w:val="22"/>
          <w:szCs w:val="22"/>
        </w:rPr>
      </w:pPr>
      <w:r w:rsidRPr="008E4755">
        <w:rPr>
          <w:sz w:val="22"/>
          <w:szCs w:val="22"/>
        </w:rPr>
        <w:t>Генеральный директор</w:t>
      </w:r>
    </w:p>
    <w:p w14:paraId="75FB28BB" w14:textId="3E7342A1" w:rsidR="00CC5F2A" w:rsidRPr="000B02B8" w:rsidRDefault="00CC5F2A" w:rsidP="008E4755">
      <w:pPr>
        <w:rPr>
          <w:sz w:val="22"/>
          <w:szCs w:val="22"/>
        </w:rPr>
      </w:pPr>
      <w:r w:rsidRPr="008E4755">
        <w:rPr>
          <w:sz w:val="22"/>
          <w:szCs w:val="22"/>
        </w:rPr>
        <w:t>ООО «УК «ФОРТИС-</w:t>
      </w:r>
      <w:proofErr w:type="gramStart"/>
      <w:r w:rsidRPr="008E4755">
        <w:rPr>
          <w:sz w:val="22"/>
          <w:szCs w:val="22"/>
        </w:rPr>
        <w:t xml:space="preserve">Инвест»   </w:t>
      </w:r>
      <w:proofErr w:type="gramEnd"/>
      <w:r w:rsidRPr="008E4755">
        <w:rPr>
          <w:sz w:val="22"/>
          <w:szCs w:val="22"/>
        </w:rPr>
        <w:t xml:space="preserve">                                         </w:t>
      </w:r>
      <w:r w:rsidRPr="008E4755">
        <w:rPr>
          <w:sz w:val="22"/>
          <w:szCs w:val="22"/>
        </w:rPr>
        <w:tab/>
      </w:r>
      <w:r w:rsidRPr="008E4755">
        <w:rPr>
          <w:sz w:val="22"/>
          <w:szCs w:val="22"/>
        </w:rPr>
        <w:tab/>
        <w:t xml:space="preserve">   Лестовкин А.В.</w:t>
      </w:r>
    </w:p>
    <w:p w14:paraId="088E17EF" w14:textId="77777777" w:rsidR="00CC5F2A" w:rsidRPr="002D7D87" w:rsidRDefault="00CC5F2A" w:rsidP="008E4755">
      <w:pPr>
        <w:rPr>
          <w:sz w:val="22"/>
          <w:szCs w:val="22"/>
        </w:rPr>
      </w:pPr>
    </w:p>
    <w:sectPr w:rsidR="00CC5F2A" w:rsidRPr="002D7D87" w:rsidSect="00DC20A6">
      <w:footerReference w:type="default" r:id="rId1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6601" w14:textId="77777777" w:rsidR="00FC63D2" w:rsidRDefault="00FC63D2" w:rsidP="00FC63D2">
      <w:r>
        <w:separator/>
      </w:r>
    </w:p>
  </w:endnote>
  <w:endnote w:type="continuationSeparator" w:id="0">
    <w:p w14:paraId="66A22846" w14:textId="77777777" w:rsidR="00FC63D2" w:rsidRDefault="00FC63D2" w:rsidP="00FC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675846286"/>
      <w:docPartObj>
        <w:docPartGallery w:val="Page Numbers (Bottom of Page)"/>
        <w:docPartUnique/>
      </w:docPartObj>
    </w:sdtPr>
    <w:sdtEndPr/>
    <w:sdtContent>
      <w:p w14:paraId="124CE977" w14:textId="7ED0DCA4" w:rsidR="00FC63D2" w:rsidRPr="00FC63D2" w:rsidRDefault="00FC63D2">
        <w:pPr>
          <w:pStyle w:val="a7"/>
          <w:jc w:val="right"/>
          <w:rPr>
            <w:sz w:val="22"/>
            <w:szCs w:val="22"/>
          </w:rPr>
        </w:pPr>
        <w:r w:rsidRPr="00FC63D2">
          <w:rPr>
            <w:sz w:val="22"/>
            <w:szCs w:val="22"/>
          </w:rPr>
          <w:fldChar w:fldCharType="begin"/>
        </w:r>
        <w:r w:rsidRPr="00FC63D2">
          <w:rPr>
            <w:sz w:val="22"/>
            <w:szCs w:val="22"/>
          </w:rPr>
          <w:instrText>PAGE   \* MERGEFORMAT</w:instrText>
        </w:r>
        <w:r w:rsidRPr="00FC63D2">
          <w:rPr>
            <w:sz w:val="22"/>
            <w:szCs w:val="22"/>
          </w:rPr>
          <w:fldChar w:fldCharType="separate"/>
        </w:r>
        <w:r w:rsidRPr="00FC63D2">
          <w:rPr>
            <w:sz w:val="22"/>
            <w:szCs w:val="22"/>
          </w:rPr>
          <w:t>2</w:t>
        </w:r>
        <w:r w:rsidRPr="00FC63D2">
          <w:rPr>
            <w:sz w:val="22"/>
            <w:szCs w:val="22"/>
          </w:rPr>
          <w:fldChar w:fldCharType="end"/>
        </w:r>
      </w:p>
    </w:sdtContent>
  </w:sdt>
  <w:p w14:paraId="3945CC98" w14:textId="77777777" w:rsidR="00FC63D2" w:rsidRDefault="00FC6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2E52" w14:textId="77777777" w:rsidR="00FC63D2" w:rsidRDefault="00FC63D2" w:rsidP="00FC63D2">
      <w:r>
        <w:separator/>
      </w:r>
    </w:p>
  </w:footnote>
  <w:footnote w:type="continuationSeparator" w:id="0">
    <w:p w14:paraId="4BC4022E" w14:textId="77777777" w:rsidR="00FC63D2" w:rsidRDefault="00FC63D2" w:rsidP="00FC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A6"/>
    <w:rsid w:val="002D7D87"/>
    <w:rsid w:val="003A1A01"/>
    <w:rsid w:val="003B1A77"/>
    <w:rsid w:val="00490369"/>
    <w:rsid w:val="00524EF7"/>
    <w:rsid w:val="0058781F"/>
    <w:rsid w:val="0063354D"/>
    <w:rsid w:val="006D23DA"/>
    <w:rsid w:val="0073115E"/>
    <w:rsid w:val="00792F14"/>
    <w:rsid w:val="007F4787"/>
    <w:rsid w:val="008E4755"/>
    <w:rsid w:val="009C1460"/>
    <w:rsid w:val="009D67BF"/>
    <w:rsid w:val="00A20624"/>
    <w:rsid w:val="00A847A5"/>
    <w:rsid w:val="00AE3CD1"/>
    <w:rsid w:val="00C3778A"/>
    <w:rsid w:val="00C37857"/>
    <w:rsid w:val="00CC5F2A"/>
    <w:rsid w:val="00D028E2"/>
    <w:rsid w:val="00D25351"/>
    <w:rsid w:val="00D275AF"/>
    <w:rsid w:val="00DC20A6"/>
    <w:rsid w:val="00E3164C"/>
    <w:rsid w:val="00E34C8E"/>
    <w:rsid w:val="00EB4AA6"/>
    <w:rsid w:val="00ED2F29"/>
    <w:rsid w:val="00EE6C92"/>
    <w:rsid w:val="00EF34CE"/>
    <w:rsid w:val="00FC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A4CB"/>
  <w15:chartTrackingRefBased/>
  <w15:docId w15:val="{FF924F3C-D6DA-4178-83A0-D1931E79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0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20A6"/>
    <w:rPr>
      <w:rFonts w:cs="Times New Roman"/>
      <w:color w:val="0563C1" w:themeColor="hyperlink"/>
      <w:u w:val="single"/>
    </w:rPr>
  </w:style>
  <w:style w:type="paragraph" w:customStyle="1" w:styleId="ConsPlusNormal">
    <w:name w:val="ConsPlusNormal"/>
    <w:rsid w:val="00D028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Unresolved Mention"/>
    <w:basedOn w:val="a0"/>
    <w:uiPriority w:val="99"/>
    <w:semiHidden/>
    <w:unhideWhenUsed/>
    <w:rsid w:val="00FC63D2"/>
    <w:rPr>
      <w:color w:val="605E5C"/>
      <w:shd w:val="clear" w:color="auto" w:fill="E1DFDD"/>
    </w:rPr>
  </w:style>
  <w:style w:type="paragraph" w:styleId="a5">
    <w:name w:val="header"/>
    <w:basedOn w:val="a"/>
    <w:link w:val="a6"/>
    <w:uiPriority w:val="99"/>
    <w:unhideWhenUsed/>
    <w:rsid w:val="00FC63D2"/>
    <w:pPr>
      <w:tabs>
        <w:tab w:val="center" w:pos="4677"/>
        <w:tab w:val="right" w:pos="9355"/>
      </w:tabs>
    </w:pPr>
  </w:style>
  <w:style w:type="character" w:customStyle="1" w:styleId="a6">
    <w:name w:val="Верхний колонтитул Знак"/>
    <w:basedOn w:val="a0"/>
    <w:link w:val="a5"/>
    <w:uiPriority w:val="99"/>
    <w:rsid w:val="00FC63D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C63D2"/>
    <w:pPr>
      <w:tabs>
        <w:tab w:val="center" w:pos="4677"/>
        <w:tab w:val="right" w:pos="9355"/>
      </w:tabs>
    </w:pPr>
  </w:style>
  <w:style w:type="character" w:customStyle="1" w:styleId="a8">
    <w:name w:val="Нижний колонтитул Знак"/>
    <w:basedOn w:val="a0"/>
    <w:link w:val="a7"/>
    <w:uiPriority w:val="99"/>
    <w:rsid w:val="00FC63D2"/>
    <w:rPr>
      <w:rFonts w:ascii="Times New Roman" w:eastAsia="Times New Roman" w:hAnsi="Times New Roman" w:cs="Times New Roman"/>
      <w:sz w:val="24"/>
      <w:szCs w:val="24"/>
      <w:lang w:eastAsia="ru-RU"/>
    </w:rPr>
  </w:style>
  <w:style w:type="paragraph" w:customStyle="1" w:styleId="Iauiue">
    <w:name w:val="Iau?iue"/>
    <w:uiPriority w:val="99"/>
    <w:rsid w:val="00E3164C"/>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rsid w:val="00524EF7"/>
    <w:pPr>
      <w:autoSpaceDE w:val="0"/>
      <w:autoSpaceDN w:val="0"/>
      <w:ind w:firstLine="709"/>
    </w:pPr>
    <w:rPr>
      <w:lang w:eastAsia="en-US"/>
    </w:rPr>
  </w:style>
  <w:style w:type="character" w:customStyle="1" w:styleId="20">
    <w:name w:val="Основной текст 2 Знак"/>
    <w:basedOn w:val="a0"/>
    <w:link w:val="2"/>
    <w:uiPriority w:val="99"/>
    <w:rsid w:val="00524EF7"/>
    <w:rPr>
      <w:rFonts w:ascii="Times New Roman" w:eastAsia="Times New Roman" w:hAnsi="Times New Roman" w:cs="Times New Roman"/>
      <w:sz w:val="24"/>
      <w:szCs w:val="24"/>
    </w:rPr>
  </w:style>
  <w:style w:type="paragraph" w:styleId="a9">
    <w:name w:val="List Paragraph"/>
    <w:basedOn w:val="a"/>
    <w:uiPriority w:val="99"/>
    <w:qFormat/>
    <w:rsid w:val="00524EF7"/>
    <w:pPr>
      <w:ind w:left="720"/>
      <w:contextualSpacing/>
    </w:pPr>
    <w:rPr>
      <w:lang w:eastAsia="en-US"/>
    </w:rPr>
  </w:style>
  <w:style w:type="paragraph" w:customStyle="1" w:styleId="Default">
    <w:name w:val="Default"/>
    <w:rsid w:val="00524EF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k.fortisinves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k.fortis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k.fortisinves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k.fortisinvest.ru" TargetMode="External"/><Relationship Id="rId4" Type="http://schemas.openxmlformats.org/officeDocument/2006/relationships/settings" Target="settings.xml"/><Relationship Id="rId9" Type="http://schemas.openxmlformats.org/officeDocument/2006/relationships/hyperlink" Target="http://www.bspbcapi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127A8-CBC9-4742-825D-F9B28850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3640</Words>
  <Characters>20748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Чичеринова Наталья</dc:creator>
  <cp:keywords/>
  <dc:description/>
  <cp:lastModifiedBy>Чичеринова Наталья</cp:lastModifiedBy>
  <cp:revision>3</cp:revision>
  <cp:lastPrinted>2021-08-30T07:35:00Z</cp:lastPrinted>
  <dcterms:created xsi:type="dcterms:W3CDTF">2021-08-30T07:34:00Z</dcterms:created>
  <dcterms:modified xsi:type="dcterms:W3CDTF">2021-08-30T07:35:00Z</dcterms:modified>
</cp:coreProperties>
</file>